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全院数据治理与数据展示平台</w:t>
      </w:r>
      <w:r>
        <w:rPr>
          <w:rFonts w:hint="eastAsia" w:ascii="宋体" w:hAnsi="宋体" w:eastAsia="宋体"/>
          <w:b/>
          <w:sz w:val="36"/>
        </w:rPr>
        <w:t>项</w:t>
      </w:r>
      <w:r>
        <w:rPr>
          <w:rFonts w:hint="eastAsia" w:ascii="宋体" w:hAnsi="宋体" w:eastAsia="宋体"/>
          <w:b/>
          <w:sz w:val="36"/>
        </w:rPr>
        <w:t>目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</w:rPr>
        <w:t>项目</w:t>
      </w:r>
      <w:r>
        <w:rPr>
          <w:rFonts w:hint="eastAsia" w:ascii="宋体" w:hAnsi="宋体" w:eastAsia="宋体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医疗质量管理主要包括医疗质量包括门诊质量、护理质量、医技质量、服务质量等，在实际操作中，对临床医疗质量的可控点较多，而对医技质量监控点较少，对终末质量的评价多，对基础质量的评价少，导致评价结果出现偏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结合我院质控管理的实际情况，科室管理存在指标统计数据不准确，数据不一致，数据分析困难等问题。为解决现有问题，响应国家政策，拟引入数据治理与展示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平台</w:t>
      </w:r>
      <w:r>
        <w:rPr>
          <w:rFonts w:hint="default" w:ascii="仿宋" w:hAnsi="仿宋" w:eastAsia="仿宋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把分散的</w:t>
      </w:r>
      <w:r>
        <w:rPr>
          <w:rFonts w:hint="default" w:ascii="仿宋" w:hAnsi="仿宋" w:eastAsia="仿宋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异构的各个子系统的信息集成在一个信息共享的平台上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通过标准化的信息手段实现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三甲质控指标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全面信息化，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提高数据准确性和一致性、减少医院和医疗工作组数据输入和管理的负担，从而增强整体数据管理分析能力。</w:t>
      </w:r>
    </w:p>
    <w:p/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622"/>
        <w:gridCol w:w="127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全院数据治理与数据展示平台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="68" w:line="360" w:lineRule="auto"/>
        <w:ind w:right="115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</w:p>
    <w:tbl>
      <w:tblPr>
        <w:tblStyle w:val="11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84"/>
        <w:gridCol w:w="2046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功能模块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详细技术要求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架构要求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pStyle w:val="25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系统使用Java、vue.js、JavaScript等主流语言开发，具备良好的开发、测试及上线流程，后期易于维护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668" w:type="dxa"/>
            <w:gridSpan w:val="2"/>
            <w:vAlign w:val="center"/>
          </w:tcPr>
          <w:p>
            <w:pPr>
              <w:pStyle w:val="25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系统使用主流数据库，如MySQL 、Orcale、SQL Server等，数据库需支持集群扩展，必要时可采用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668" w:type="dxa"/>
            <w:gridSpan w:val="2"/>
            <w:vAlign w:val="center"/>
          </w:tcPr>
          <w:p>
            <w:pPr>
              <w:pStyle w:val="25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系统采用B/S架构，前后端分离,后端业务服务全部以API方式提供服务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668" w:type="dxa"/>
            <w:gridSpan w:val="2"/>
            <w:vAlign w:val="center"/>
          </w:tcPr>
          <w:p>
            <w:pPr>
              <w:pStyle w:val="25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系统使用消息队列、Web代理、缓存服务、对象存储等中间件技术提升系统的性能及可扩展性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</w:tcPr>
          <w:p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资源配置与运行数据指标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床位配置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展示标准包括病房床位、特别病房床位、门诊床位和急诊留观实际开放床位等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统计核定全院床位数量，并可以与上年进行数据对比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统计实际开放床位、重症医学科实际开放床位、急诊留观实际开放床位，并可以与上年进行数据对比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统计平均使用率床位及床位周转次数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28"/>
              <w:rPr>
                <w:rFonts w:hint="eastAsia" w:ascii="宋体" w:hAnsi="宋体" w:eastAsia="宋体" w:cs="宋体"/>
                <w:b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0"/>
                <w:lang w:val="en-US" w:eastAsia="zh-CN" w:bidi="ar-SA"/>
              </w:rPr>
              <w:t>统计平均每张床位工作日、床位使用率、床位周转次数。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同时根据统计结果使用柱状图、折线等方式直观展示每一年的床位比对信息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卫生技术人员配备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支持对各项指标进行数据统计并展示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卫生技术人员职称结构统计与监测比较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医护比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统计卫生技术人员与开放床位比、医院感染管理专职人员与开放床位比等指标数据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使用柱状图、折线等方式直观展示每项指标比对信息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相关资源配置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急诊医学科、重症医学科、麻醉科、中医科、康复医学科、感染性疾病科等统计数据指标并展示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运行指标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医院承担培养医学人才的工作成效、百名卫生技术人员科研项目经费、医疗服务收入、医疗等统计数据指标并展示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科研指标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每百名卫生技术人员科研成果转化金额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、每百名卫生技术人员科研成果数量等统计数据指标并展示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4" w:type="dxa"/>
            <w:vMerge w:val="restart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医疗服务能力与医院质量安全指标</w:t>
            </w: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医疗服务能力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</w:t>
            </w:r>
            <w:r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  <w:t>收治病种数量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、门诊人次数与出院人次数比、下转患者人次数、指标结果等，显示指标的分类及提供科室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医疗质量指标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统计有效性指标、及时性指标、指标结果等，显示指标的分类及提供科室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医疗质量安全指标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统计手术患者并发症发生率、I 类切口手术部位感染率、低风险组病例死亡率、通过国家室间质量评价的临床检验项目数、抗菌药物使用强度(DDDs)、电子病历应用功能水平分级等各类医疗质量安全指标和标结果等，显示指标的分类及提供科室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restart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重点专业质量控制指标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麻醉专业医疗质量控制指标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麻醉</w:t>
            </w:r>
            <w:r>
              <w:rPr>
                <w:rFonts w:hint="eastAsia" w:ascii="宋体" w:hAnsi="宋体" w:eastAsia="宋体"/>
                <w:lang w:val="en-US" w:eastAsia="zh-CN"/>
              </w:rPr>
              <w:t>医师人员占比、分机患者比例等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重症医学专业医疗质量控制指标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医师占比、ICU床位配比、治疗、预防等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急诊专业医疗质量控制指标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抢救、用药、心梗等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临床检验专业医疗质量控制指标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标本错误率、污染率、开展率等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病理专业医疗质量控制指标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床位人员配比、检查优良率、及时率等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医院感染管理医疗质量控制指标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类切口手术部位感染率、发病率、检出率、送检率等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临床用血质量控制指标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标本血型复查率、手术用血量、输血不良率等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呼吸内科专业医疗质量控制指标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PTE检查比例、慢阻肺急性患者各比例，肺癌患者比例等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产科专业医疗质量控制指标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剖宫产手术产妇出院31天内再住院率、阴道分娩产妇产伤发生率、剖宫产率、早产比例、apger发生率等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神经系统疾病医疗质量控制指标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癫痫与惊厥癫痫</w:t>
            </w:r>
            <w:r>
              <w:rPr>
                <w:rFonts w:hint="eastAsia" w:ascii="宋体" w:hAnsi="宋体" w:eastAsia="宋体"/>
                <w:lang w:val="en-US" w:eastAsia="zh-CN"/>
              </w:rPr>
              <w:t>、脑梗死、帕金森等检查、治疗等比例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肾病专业医疗质量控制指标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IgA 肾病</w:t>
            </w:r>
            <w:r>
              <w:rPr>
                <w:rFonts w:hint="eastAsia" w:ascii="宋体" w:hAnsi="宋体" w:eastAsia="宋体"/>
                <w:lang w:val="en-US" w:eastAsia="zh-CN"/>
              </w:rPr>
              <w:t>病理分型诊断率、RAS阻断剂使用率、患者随访完成率等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护理专业医疗质量控制指标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床护比、平均护理时数、不同级别护士占比等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药事管理专业医疗质量控制指标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药学专业技术人员占比、处方审核率、用药医嘱审核率等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</w:tcPr>
          <w:p>
            <w:pPr>
              <w:jc w:val="left"/>
              <w:rPr>
                <w:rFonts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单病种（术种）质量控制指标</w:t>
            </w: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Hans"/>
              </w:rPr>
              <w:t>急性心肌梗死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Hans"/>
              </w:rPr>
              <w:t>心力衰竭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房颤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脑梗死（首次住院）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top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短暂性脑缺血发作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top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脑出血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top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惊厥性癫痫持续状态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帕金森病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社区获得性肺炎（成人，首次住院）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社区获得性肺炎（儿童，首次住院）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慢性阻塞性肺疾病（急性发作，住院）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哮喘（成人，急性住院）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哮喘（儿童，急性住院）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糖尿病肾病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住院精神疾病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感染性休克早期治疗</w:t>
            </w:r>
          </w:p>
        </w:tc>
        <w:tc>
          <w:tcPr>
            <w:tcW w:w="46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可以查看单病种例数、上报率、病死率、次均费用等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</w:tcPr>
          <w:p>
            <w:pPr>
              <w:rPr>
                <w:rFonts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重点医疗技术临床应用质量控制指标</w:t>
            </w: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国家限制类医疗技术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可以查看各项指标：备案完成率、系统填报率、死亡率等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  <w:t>省限制类医疗技术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可以查看各项指标：心血管疾病介入诊疗技术、综合介入诊疗技术、周血管介入技术、神经血管介入诊疗技术、脊柱内镜诊疗技术、关节镜诊疗技术、人工脑关节置换诊疗技术等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人体器官捐献、获取与移植技术（个指标）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向组织报送到潜在捐献比例、DBD占比、DCD数量等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ind w:left="425" w:leftChars="0" w:hanging="425" w:firstLineChars="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</w:pPr>
          </w:p>
        </w:tc>
        <w:tc>
          <w:tcPr>
            <w:tcW w:w="2046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数据导入与导出</w:t>
            </w:r>
          </w:p>
        </w:tc>
        <w:tc>
          <w:tcPr>
            <w:tcW w:w="462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支持对指标数据的导入导出功能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支持查看指标对应数据</w:t>
            </w:r>
          </w:p>
        </w:tc>
        <w:tc>
          <w:tcPr>
            <w:tcW w:w="6668" w:type="dxa"/>
            <w:gridSpan w:val="2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可查看对应的分子/分母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分子/分母可查看详细明细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国家指标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可视化展示</w:t>
            </w:r>
          </w:p>
        </w:tc>
        <w:tc>
          <w:tcPr>
            <w:tcW w:w="6668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支持院内各类指标数据可视化展示，包括对数据进行收集，通过饼状图、柱状图、折线图、</w:t>
            </w:r>
            <w:r>
              <w:rPr>
                <w:rFonts w:hint="eastAsia" w:ascii="宋体" w:hAnsi="宋体" w:eastAsia="宋体"/>
                <w:lang w:val="en-US" w:eastAsia="zh-Hans"/>
              </w:rPr>
              <w:t>折柱混合图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、表格等方式展示，便于直观呈现数据进行集采药品的分析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省级指标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可视化展示</w:t>
            </w:r>
          </w:p>
        </w:tc>
        <w:tc>
          <w:tcPr>
            <w:tcW w:w="6668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支持院内各类指标数据可视化展示，包括对数据进行收集，通过饼状图、柱状图、折线图、</w:t>
            </w:r>
            <w:r>
              <w:rPr>
                <w:rFonts w:hint="eastAsia" w:ascii="宋体" w:hAnsi="宋体" w:eastAsia="宋体"/>
                <w:lang w:val="en-US" w:eastAsia="zh-Hans"/>
              </w:rPr>
              <w:t>折柱混合图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、表格等方式展示，便于直观呈现数据进行集采药品的分析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市级级指标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可视化展示</w:t>
            </w:r>
          </w:p>
        </w:tc>
        <w:tc>
          <w:tcPr>
            <w:tcW w:w="6668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支持院内各类指标数据可视化展示，包括对数据进行收集，通过饼状图、柱状图、折线图、</w:t>
            </w:r>
            <w:r>
              <w:rPr>
                <w:rFonts w:hint="eastAsia" w:ascii="宋体" w:hAnsi="宋体" w:eastAsia="宋体"/>
                <w:lang w:val="en-US" w:eastAsia="zh-Hans"/>
              </w:rPr>
              <w:t>折柱混合图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、表格等方式展示，便于直观呈现数据进行集采药品的分析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院内指标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Hans" w:bidi="ar-SA"/>
              </w:rPr>
              <w:t>可视化展示</w:t>
            </w:r>
          </w:p>
        </w:tc>
        <w:tc>
          <w:tcPr>
            <w:tcW w:w="6668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支持院内各类指标数据可视化展示，包括对数据进行收集，通过饼状图、柱状图、折线图、</w:t>
            </w:r>
            <w:r>
              <w:rPr>
                <w:rFonts w:hint="eastAsia" w:ascii="宋体" w:hAnsi="宋体" w:eastAsia="宋体"/>
                <w:lang w:val="en-US" w:eastAsia="zh-Hans"/>
              </w:rPr>
              <w:t>折柱混合图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、表格等方式展示，便于直观呈现数据进行集采药品的分析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指标审核上报</w:t>
            </w:r>
          </w:p>
        </w:tc>
        <w:tc>
          <w:tcPr>
            <w:tcW w:w="666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对于无系统记录的指标进行上报时支持以下功能：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在本系统上传指标数据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需经过审核后在指标数据里生成数据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自动填入历史数据进行对比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可指定时间定时上传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5、可设置预警值提示未上传指标的科室（人）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对接系统</w:t>
            </w:r>
          </w:p>
        </w:tc>
        <w:tc>
          <w:tcPr>
            <w:tcW w:w="666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区创维平台</w:t>
            </w:r>
            <w:r>
              <w:rPr>
                <w:rFonts w:hint="eastAsia" w:ascii="宋体" w:hAnsi="宋体" w:eastAsia="宋体"/>
                <w:lang w:val="en-US" w:eastAsia="zh-CN"/>
              </w:rPr>
              <w:t>、质量管理TQM平台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数据统计报表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支持统计全院指标合格率形成报表导入、导出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  <w:lang w:val="en-US" w:eastAsia="zh-Hans"/>
              </w:rPr>
              <w:t>全院</w:t>
            </w:r>
            <w:r>
              <w:rPr>
                <w:rFonts w:hint="eastAsia" w:ascii="宋体" w:hAnsi="宋体" w:eastAsia="宋体"/>
                <w:lang w:val="en-US" w:eastAsia="zh-CN"/>
              </w:rPr>
              <w:t>指标</w:t>
            </w:r>
            <w:r>
              <w:rPr>
                <w:rFonts w:hint="eastAsia" w:ascii="宋体" w:hAnsi="宋体" w:eastAsia="宋体"/>
                <w:lang w:val="en-US" w:eastAsia="zh-Hans"/>
              </w:rPr>
              <w:t>完成情况</w:t>
            </w:r>
            <w:r>
              <w:rPr>
                <w:rFonts w:hint="eastAsia" w:ascii="宋体" w:hAnsi="宋体" w:eastAsia="宋体"/>
                <w:lang w:val="en-US" w:eastAsia="zh-CN"/>
              </w:rPr>
              <w:t>形成报表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数据导入、导出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支持针对</w:t>
            </w:r>
            <w:r>
              <w:rPr>
                <w:rFonts w:hint="eastAsia" w:ascii="宋体" w:hAnsi="宋体" w:eastAsia="宋体"/>
                <w:lang w:val="en-US" w:eastAsia="zh-Hans"/>
              </w:rPr>
              <w:t>某</w:t>
            </w:r>
            <w:r>
              <w:rPr>
                <w:rFonts w:hint="eastAsia" w:ascii="宋体" w:hAnsi="宋体" w:eastAsia="宋体"/>
                <w:lang w:val="en-US" w:eastAsia="zh-CN"/>
              </w:rPr>
              <w:t>类指标</w:t>
            </w:r>
            <w:r>
              <w:rPr>
                <w:rFonts w:hint="eastAsia" w:ascii="宋体" w:hAnsi="宋体" w:eastAsia="宋体"/>
                <w:lang w:val="en-US" w:eastAsia="zh-Hans"/>
              </w:rPr>
              <w:t>以及完成率</w:t>
            </w:r>
            <w:r>
              <w:rPr>
                <w:rFonts w:hint="eastAsia" w:ascii="宋体" w:hAnsi="宋体" w:eastAsia="宋体"/>
                <w:lang w:val="en-US" w:eastAsia="zh-CN"/>
              </w:rPr>
              <w:t>形成报表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数据导入、导出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用户管理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用户管理，用户增加,停用，查询，修改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人员管理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自动同步抓取全院人员基本信息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科室管理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自动同步抓取全院科室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角色管理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对不同角色进行维护管理、编辑、修改、增加、删除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权限管理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系统管理员可对不同角色进行权限设置；每个用户只能看到自己相关的数据；管理人员可以看到权限范围内的所有数据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流程管理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实现流程全生命周期管理，支持流程、表单自定义、流程监控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16.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移动端</w:t>
            </w: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可在移动端实时查看各指标，根据不同人员权限查看不同页面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系统能集成到微信小程序或企业微信(政务微信)应用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A91CA"/>
    <w:multiLevelType w:val="singleLevel"/>
    <w:tmpl w:val="DABA91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48C9E92"/>
    <w:multiLevelType w:val="singleLevel"/>
    <w:tmpl w:val="148C9E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68590FA"/>
    <w:multiLevelType w:val="singleLevel"/>
    <w:tmpl w:val="668590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003119"/>
    <w:rsid w:val="00021E12"/>
    <w:rsid w:val="000565A6"/>
    <w:rsid w:val="000918D8"/>
    <w:rsid w:val="0009294F"/>
    <w:rsid w:val="000D5EFD"/>
    <w:rsid w:val="000F2D3A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201953"/>
    <w:rsid w:val="00201AC6"/>
    <w:rsid w:val="0022242C"/>
    <w:rsid w:val="002233BD"/>
    <w:rsid w:val="00245AF8"/>
    <w:rsid w:val="00264B20"/>
    <w:rsid w:val="002714DB"/>
    <w:rsid w:val="0027199D"/>
    <w:rsid w:val="00271F48"/>
    <w:rsid w:val="00285FA4"/>
    <w:rsid w:val="002B2C33"/>
    <w:rsid w:val="002C6D6C"/>
    <w:rsid w:val="002E18A3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300D2"/>
    <w:rsid w:val="00440F6B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B790D"/>
    <w:rsid w:val="005C3252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4F5A"/>
    <w:rsid w:val="00A4510D"/>
    <w:rsid w:val="00A526C5"/>
    <w:rsid w:val="00A817F6"/>
    <w:rsid w:val="00AA28FD"/>
    <w:rsid w:val="00AA6765"/>
    <w:rsid w:val="00AD2D97"/>
    <w:rsid w:val="00AE450C"/>
    <w:rsid w:val="00AE5D4B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2675"/>
    <w:rsid w:val="00C54C73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63A3D"/>
    <w:rsid w:val="00F91B93"/>
    <w:rsid w:val="00FA2FAD"/>
    <w:rsid w:val="00FA75B9"/>
    <w:rsid w:val="00FB44F3"/>
    <w:rsid w:val="00FE7E87"/>
    <w:rsid w:val="01050944"/>
    <w:rsid w:val="0AFE53BA"/>
    <w:rsid w:val="0EF56F8E"/>
    <w:rsid w:val="20700ABB"/>
    <w:rsid w:val="28BF71F2"/>
    <w:rsid w:val="2CF75313"/>
    <w:rsid w:val="347C6618"/>
    <w:rsid w:val="37310572"/>
    <w:rsid w:val="4B851AD0"/>
    <w:rsid w:val="4DDB31F5"/>
    <w:rsid w:val="632F43F6"/>
    <w:rsid w:val="7AE00CFB"/>
    <w:rsid w:val="7C0F7CC8"/>
    <w:rsid w:val="7CE00428"/>
    <w:rsid w:val="7F1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  <w:style w:type="paragraph" w:customStyle="1" w:styleId="28">
    <w:name w:val="监测指标、参考指标"/>
    <w:basedOn w:val="1"/>
    <w:qFormat/>
    <w:uiPriority w:val="0"/>
    <w:pPr>
      <w:outlineLvl w:val="1"/>
    </w:pPr>
    <w:rPr>
      <w:rFonts w:eastAsia="仿宋_GB2312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2390</Words>
  <Characters>2419</Characters>
  <Lines>19</Lines>
  <Paragraphs>5</Paragraphs>
  <TotalTime>3</TotalTime>
  <ScaleCrop>false</ScaleCrop>
  <LinksUpToDate>false</LinksUpToDate>
  <CharactersWithSpaces>2420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James</cp:lastModifiedBy>
  <dcterms:modified xsi:type="dcterms:W3CDTF">2023-09-15T07:46:12Z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0B75B2D4A7864FE6AFE867B341B9C42A_13</vt:lpwstr>
  </property>
</Properties>
</file>