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rPr>
      </w:pPr>
      <w:bookmarkStart w:id="0" w:name="_GoBack"/>
      <w:bookmarkEnd w:id="0"/>
      <w:r>
        <w:rPr>
          <w:rFonts w:hint="eastAsia" w:ascii="宋体" w:hAnsi="宋体" w:eastAsia="宋体"/>
          <w:b/>
          <w:sz w:val="36"/>
        </w:rPr>
        <w:t>消毒供应质量追溯管理系统升级项目</w:t>
      </w:r>
    </w:p>
    <w:p>
      <w:pPr>
        <w:jc w:val="center"/>
        <w:rPr>
          <w:rFonts w:ascii="宋体" w:hAnsi="宋体" w:eastAsia="宋体"/>
          <w:b/>
          <w:sz w:val="36"/>
        </w:rPr>
      </w:pPr>
      <w:r>
        <w:rPr>
          <w:rFonts w:hint="eastAsia" w:ascii="宋体" w:hAnsi="宋体" w:eastAsia="宋体"/>
          <w:b/>
          <w:sz w:val="36"/>
        </w:rPr>
        <w:t>用户需求书</w:t>
      </w:r>
    </w:p>
    <w:p>
      <w:pPr>
        <w:pStyle w:val="2"/>
        <w:numPr>
          <w:ilvl w:val="0"/>
          <w:numId w:val="1"/>
        </w:numPr>
        <w:rPr>
          <w:rFonts w:ascii="宋体" w:hAnsi="宋体" w:eastAsia="宋体"/>
        </w:rPr>
      </w:pPr>
      <w:r>
        <w:rPr>
          <w:rFonts w:ascii="宋体" w:hAnsi="宋体" w:eastAsia="宋体"/>
        </w:rPr>
        <w:t>项目</w:t>
      </w:r>
      <w:r>
        <w:rPr>
          <w:rFonts w:hint="eastAsia" w:ascii="宋体" w:hAnsi="宋体" w:eastAsia="宋体"/>
        </w:rPr>
        <w:t>背景</w:t>
      </w:r>
    </w:p>
    <w:p>
      <w:pPr>
        <w:adjustRightInd w:val="0"/>
        <w:snapToGrid w:val="0"/>
        <w:ind w:firstLine="480" w:firstLineChars="200"/>
        <w:rPr>
          <w:rFonts w:ascii="宋体" w:hAnsi="宋体" w:eastAsia="宋体"/>
          <w:sz w:val="24"/>
          <w:szCs w:val="24"/>
        </w:rPr>
      </w:pPr>
      <w:r>
        <w:rPr>
          <w:rFonts w:hint="eastAsia" w:ascii="宋体" w:hAnsi="宋体" w:eastAsia="宋体"/>
          <w:sz w:val="24"/>
          <w:szCs w:val="24"/>
        </w:rPr>
        <w:t>医院现有消毒供应系统于2019年9月启动了系统的项目实施工作，2019年10月完成上线，2019年11月进行了项目验收。因建设时间较早，现有系统的建设范围，只包括消毒供应中心内部的流程处理等基本功能，没有涵盖手术室和临床科室的使用环节，无法实现消毒供应及手术器械的闭环管理。</w:t>
      </w:r>
    </w:p>
    <w:p>
      <w:pPr>
        <w:adjustRightInd w:val="0"/>
        <w:snapToGrid w:val="0"/>
        <w:ind w:firstLine="480" w:firstLineChars="200"/>
        <w:rPr>
          <w:rFonts w:ascii="宋体" w:hAnsi="宋体" w:eastAsia="宋体"/>
          <w:sz w:val="24"/>
          <w:szCs w:val="24"/>
        </w:rPr>
      </w:pPr>
      <w:r>
        <w:rPr>
          <w:rFonts w:hint="eastAsia" w:ascii="宋体" w:hAnsi="宋体" w:eastAsia="宋体"/>
          <w:sz w:val="24"/>
          <w:szCs w:val="24"/>
        </w:rPr>
        <w:t>随着医疗信息化不断进步，支撑医院消毒供应业务的信息系统也需要</w:t>
      </w:r>
      <w:r>
        <w:rPr>
          <w:rFonts w:hint="eastAsia" w:ascii="宋体" w:hAnsi="宋体" w:eastAsia="宋体"/>
          <w:sz w:val="24"/>
          <w:szCs w:val="24"/>
          <w:lang w:val="en-US" w:eastAsia="zh-CN"/>
        </w:rPr>
        <w:t>升级，以</w:t>
      </w:r>
      <w:r>
        <w:rPr>
          <w:rFonts w:hint="eastAsia" w:ascii="宋体" w:hAnsi="宋体" w:eastAsia="宋体"/>
          <w:sz w:val="24"/>
          <w:szCs w:val="24"/>
        </w:rPr>
        <w:t>满足临床发展及院感控制的需要，满足国家卫健委</w:t>
      </w:r>
      <w:r>
        <w:rPr>
          <w:rFonts w:ascii="宋体" w:hAnsi="宋体" w:eastAsia="宋体"/>
          <w:sz w:val="24"/>
          <w:szCs w:val="24"/>
        </w:rPr>
        <w:t>2022</w:t>
      </w:r>
      <w:r>
        <w:rPr>
          <w:rFonts w:hint="eastAsia" w:ascii="宋体" w:hAnsi="宋体" w:eastAsia="宋体"/>
          <w:sz w:val="24"/>
          <w:szCs w:val="24"/>
        </w:rPr>
        <w:t>年第</w:t>
      </w:r>
      <w:r>
        <w:rPr>
          <w:rFonts w:ascii="宋体" w:hAnsi="宋体" w:eastAsia="宋体"/>
          <w:sz w:val="24"/>
          <w:szCs w:val="24"/>
        </w:rPr>
        <w:t>31</w:t>
      </w:r>
      <w:r>
        <w:rPr>
          <w:rFonts w:hint="eastAsia" w:ascii="宋体" w:hAnsi="宋体" w:eastAsia="宋体"/>
          <w:sz w:val="24"/>
          <w:szCs w:val="24"/>
        </w:rPr>
        <w:t>号文件《三级医院评审标准</w:t>
      </w:r>
      <w:r>
        <w:rPr>
          <w:rFonts w:ascii="宋体" w:hAnsi="宋体" w:eastAsia="宋体"/>
          <w:sz w:val="24"/>
          <w:szCs w:val="24"/>
        </w:rPr>
        <w:t xml:space="preserve"> (2022</w:t>
      </w:r>
      <w:r>
        <w:rPr>
          <w:rFonts w:hint="eastAsia" w:ascii="宋体" w:hAnsi="宋体" w:eastAsia="宋体"/>
          <w:sz w:val="24"/>
          <w:szCs w:val="24"/>
        </w:rPr>
        <w:t>年版</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WS310-2016</w:t>
      </w:r>
      <w:r>
        <w:rPr>
          <w:rFonts w:hint="eastAsia" w:ascii="宋体" w:hAnsi="宋体" w:eastAsia="宋体"/>
          <w:sz w:val="24"/>
          <w:szCs w:val="24"/>
        </w:rPr>
        <w:t>《消毒供应中心标准》、互联互通五乙、《医院智慧服务分级评估标准体系（试行）》等规范性文件要求，保证医疗安全。</w:t>
      </w:r>
    </w:p>
    <w:p>
      <w:pPr>
        <w:pStyle w:val="2"/>
        <w:numPr>
          <w:ilvl w:val="0"/>
          <w:numId w:val="1"/>
        </w:numPr>
        <w:rPr>
          <w:rFonts w:ascii="宋体" w:hAnsi="宋体" w:eastAsia="宋体"/>
          <w:sz w:val="28"/>
        </w:rPr>
      </w:pPr>
      <w:r>
        <w:rPr>
          <w:rFonts w:hint="eastAsia" w:ascii="宋体" w:hAnsi="宋体" w:eastAsia="宋体"/>
          <w:sz w:val="28"/>
        </w:rPr>
        <w:t>项目建设清单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4622"/>
        <w:gridCol w:w="1275"/>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序号</w:t>
            </w:r>
          </w:p>
        </w:tc>
        <w:tc>
          <w:tcPr>
            <w:tcW w:w="2712"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系统名称</w:t>
            </w:r>
          </w:p>
        </w:tc>
        <w:tc>
          <w:tcPr>
            <w:tcW w:w="748" w:type="pct"/>
            <w:shd w:val="clear" w:color="auto" w:fill="auto"/>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数量</w:t>
            </w:r>
          </w:p>
        </w:tc>
        <w:tc>
          <w:tcPr>
            <w:tcW w:w="1085" w:type="pct"/>
            <w:shd w:val="clear" w:color="auto" w:fill="auto"/>
            <w:vAlign w:val="center"/>
          </w:tcPr>
          <w:p>
            <w:pPr>
              <w:widowControl/>
              <w:adjustRightInd w:val="0"/>
              <w:snapToGrid w:val="0"/>
              <w:jc w:val="center"/>
              <w:rPr>
                <w:rFonts w:ascii="宋体" w:hAnsi="宋体" w:eastAsia="宋体"/>
                <w:b/>
                <w:kern w:val="0"/>
                <w:sz w:val="24"/>
                <w:szCs w:val="24"/>
              </w:rPr>
            </w:pPr>
            <w:r>
              <w:rPr>
                <w:rFonts w:hint="eastAsia" w:ascii="宋体" w:hAnsi="宋体" w:eastAsia="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p>
        </w:tc>
        <w:tc>
          <w:tcPr>
            <w:tcW w:w="2712" w:type="pct"/>
            <w:vAlign w:val="center"/>
          </w:tcPr>
          <w:p>
            <w:pPr>
              <w:adjustRightInd w:val="0"/>
              <w:snapToGrid w:val="0"/>
              <w:jc w:val="center"/>
              <w:rPr>
                <w:rFonts w:ascii="宋体" w:hAnsi="宋体" w:eastAsia="宋体"/>
                <w:kern w:val="0"/>
                <w:sz w:val="24"/>
                <w:szCs w:val="24"/>
              </w:rPr>
            </w:pPr>
            <w:r>
              <w:rPr>
                <w:rFonts w:hint="eastAsia" w:ascii="宋体" w:hAnsi="宋体" w:eastAsia="宋体"/>
                <w:sz w:val="24"/>
                <w:szCs w:val="24"/>
              </w:rPr>
              <w:t>消毒供应质量追溯管理系统升级</w:t>
            </w:r>
          </w:p>
        </w:tc>
        <w:tc>
          <w:tcPr>
            <w:tcW w:w="748" w:type="pct"/>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1套</w:t>
            </w:r>
          </w:p>
        </w:tc>
        <w:tc>
          <w:tcPr>
            <w:tcW w:w="1085" w:type="pct"/>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无</w:t>
            </w:r>
          </w:p>
        </w:tc>
      </w:tr>
    </w:tbl>
    <w:p>
      <w:pPr>
        <w:spacing w:before="68" w:line="360" w:lineRule="auto"/>
        <w:ind w:left="131" w:right="115" w:firstLine="487"/>
        <w:rPr>
          <w:rFonts w:ascii="宋体" w:hAnsi="宋体" w:eastAsia="宋体" w:cs="宋体"/>
          <w:spacing w:val="-4"/>
          <w:sz w:val="24"/>
          <w:szCs w:val="24"/>
        </w:rPr>
      </w:pPr>
    </w:p>
    <w:p>
      <w:pPr>
        <w:pStyle w:val="2"/>
        <w:numPr>
          <w:ilvl w:val="0"/>
          <w:numId w:val="1"/>
        </w:numPr>
        <w:rPr>
          <w:rFonts w:ascii="宋体" w:hAnsi="宋体" w:eastAsia="宋体"/>
          <w:sz w:val="28"/>
        </w:rPr>
      </w:pPr>
      <w:r>
        <w:rPr>
          <w:rFonts w:hint="eastAsia" w:ascii="宋体" w:hAnsi="宋体" w:eastAsia="宋体"/>
          <w:sz w:val="28"/>
        </w:rPr>
        <w:t>项目建设内容</w:t>
      </w:r>
    </w:p>
    <w:p/>
    <w:tbl>
      <w:tblPr>
        <w:tblStyle w:val="11"/>
        <w:tblW w:w="9933"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558"/>
        <w:gridCol w:w="7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序号</w:t>
            </w:r>
          </w:p>
        </w:tc>
        <w:tc>
          <w:tcPr>
            <w:tcW w:w="1558" w:type="dxa"/>
            <w:vAlign w:val="center"/>
          </w:tcPr>
          <w:p>
            <w:pPr>
              <w:widowControl/>
              <w:adjustRightInd w:val="0"/>
              <w:snapToGrid w:val="0"/>
              <w:rPr>
                <w:rFonts w:ascii="宋体" w:hAnsi="宋体" w:eastAsia="宋体"/>
                <w:kern w:val="0"/>
                <w:sz w:val="24"/>
                <w:szCs w:val="24"/>
              </w:rPr>
            </w:pPr>
            <w:r>
              <w:rPr>
                <w:rFonts w:hint="eastAsia" w:ascii="宋体" w:hAnsi="宋体" w:eastAsia="宋体"/>
                <w:b/>
                <w:kern w:val="0"/>
                <w:sz w:val="24"/>
                <w:szCs w:val="24"/>
              </w:rPr>
              <w:t>功能模块</w:t>
            </w:r>
          </w:p>
        </w:tc>
        <w:tc>
          <w:tcPr>
            <w:tcW w:w="7524" w:type="dxa"/>
            <w:shd w:val="clear" w:color="auto" w:fill="auto"/>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p>
        </w:tc>
        <w:tc>
          <w:tcPr>
            <w:tcW w:w="1558" w:type="dxa"/>
            <w:vAlign w:val="center"/>
          </w:tcPr>
          <w:p>
            <w:pPr>
              <w:widowControl/>
              <w:adjustRightInd w:val="0"/>
              <w:snapToGrid w:val="0"/>
              <w:rPr>
                <w:rFonts w:ascii="宋体" w:hAnsi="宋体" w:eastAsia="宋体"/>
                <w:kern w:val="0"/>
                <w:sz w:val="24"/>
                <w:szCs w:val="24"/>
              </w:rPr>
            </w:pPr>
            <w:r>
              <w:rPr>
                <w:rFonts w:hint="eastAsia" w:ascii="宋体" w:hAnsi="宋体" w:eastAsia="宋体" w:cs="宋体"/>
                <w:b/>
                <w:sz w:val="24"/>
                <w:szCs w:val="24"/>
              </w:rPr>
              <w:t>拍摄功能</w:t>
            </w:r>
          </w:p>
        </w:tc>
        <w:tc>
          <w:tcPr>
            <w:tcW w:w="7524"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通过高拍仪或电脑连接的</w:t>
            </w:r>
            <w:r>
              <w:rPr>
                <w:rFonts w:ascii="宋体" w:hAnsi="宋体" w:eastAsia="宋体"/>
                <w:sz w:val="24"/>
                <w:szCs w:val="24"/>
              </w:rPr>
              <w:t>USB高清摄像头，拍摄回收、装配环节的照片和视频。可通过器械包条码追溯查询所采集的图像和视频。（本功能需要配套的USB高清摄像头及悬臂支架）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2</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仪器图谱</w:t>
            </w:r>
          </w:p>
        </w:tc>
        <w:tc>
          <w:tcPr>
            <w:tcW w:w="7524"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手术仪器包的图谱管理与查询。可查询器械包图谱，包括图片和器械材料清单。可根据包名称、包外标签条码、标识牌条码等多种方式查询。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2</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智能报表</w:t>
            </w:r>
          </w:p>
        </w:tc>
        <w:tc>
          <w:tcPr>
            <w:tcW w:w="7524"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提供自定义报表功能，允许用户选择数据源，通过所见即所得方式自行设计和调整数据统计分析报表。并且提供30人天个性化开发量，可根据供应室的要求进行个性化开发的智能报表或其他需个性开发要求。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3</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P</w:t>
            </w:r>
            <w:r>
              <w:rPr>
                <w:rFonts w:ascii="宋体" w:hAnsi="宋体" w:eastAsia="宋体" w:cs="宋体"/>
                <w:b/>
                <w:sz w:val="24"/>
                <w:szCs w:val="24"/>
              </w:rPr>
              <w:t>DA</w:t>
            </w:r>
            <w:r>
              <w:rPr>
                <w:rFonts w:hint="eastAsia" w:ascii="宋体" w:hAnsi="宋体" w:eastAsia="宋体" w:cs="宋体"/>
                <w:b/>
                <w:sz w:val="24"/>
                <w:szCs w:val="24"/>
              </w:rPr>
              <w:t>预回收</w:t>
            </w:r>
          </w:p>
        </w:tc>
        <w:tc>
          <w:tcPr>
            <w:tcW w:w="7524"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供应室与手术室或临床科室人员进行手术器械的当面交接，通过</w:t>
            </w:r>
            <w:r>
              <w:rPr>
                <w:rFonts w:ascii="宋体" w:hAnsi="宋体" w:eastAsia="宋体"/>
                <w:sz w:val="24"/>
                <w:szCs w:val="24"/>
              </w:rPr>
              <w:t>PDA手持终端记录回收物品的种类和数量，取消纸质交接单，可拍摄手术器械的照片和视频取证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vAlign w:val="center"/>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4</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数据可视化</w:t>
            </w:r>
          </w:p>
        </w:tc>
        <w:tc>
          <w:tcPr>
            <w:tcW w:w="7524"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在监控大屏上，采用图形化方式实现数据展示，展示医院消毒供应业务的实时运行数据和各种数据指标，包括工作量指标（物品回收、清洗、包装、灭菌、发放的数量；清洗机、灭菌器运行的炉次数、外来器械包处理数量等）、质量监测指标（器械清洗不合格数量、湿包、破包的数量等）、财务成本核算指标（各科室消毒灭菌的成本费用等），数据指标可按当天、月度、年度累计值的方式进行呈现。（本功能需要配套的数据展示大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vAlign w:val="center"/>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5</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灭菌监测包管理</w:t>
            </w:r>
          </w:p>
        </w:tc>
        <w:tc>
          <w:tcPr>
            <w:tcW w:w="7524" w:type="dxa"/>
            <w:shd w:val="clear" w:color="auto" w:fill="auto"/>
          </w:tcPr>
          <w:p>
            <w:pPr>
              <w:adjustRightInd w:val="0"/>
              <w:snapToGrid w:val="0"/>
              <w:rPr>
                <w:rFonts w:ascii="宋体" w:hAnsi="宋体" w:eastAsia="宋体"/>
                <w:sz w:val="24"/>
                <w:szCs w:val="24"/>
              </w:rPr>
            </w:pPr>
            <w:r>
              <w:rPr>
                <w:rFonts w:hint="eastAsia" w:ascii="宋体" w:hAnsi="宋体" w:eastAsia="宋体"/>
                <w:sz w:val="24"/>
                <w:szCs w:val="24"/>
              </w:rPr>
              <w:t>灭菌监测包的消耗及使用管理，开炉时进行灭菌监测包检查，没按要求放置则禁止开炉，避免灭菌无效。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6</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灭菌方式阻止</w:t>
            </w:r>
          </w:p>
        </w:tc>
        <w:tc>
          <w:tcPr>
            <w:tcW w:w="7524" w:type="dxa"/>
            <w:shd w:val="clear" w:color="auto" w:fill="auto"/>
          </w:tcPr>
          <w:p>
            <w:pPr>
              <w:adjustRightInd w:val="0"/>
              <w:snapToGrid w:val="0"/>
              <w:rPr>
                <w:rFonts w:ascii="宋体" w:hAnsi="宋体" w:eastAsia="宋体"/>
                <w:sz w:val="24"/>
                <w:szCs w:val="24"/>
              </w:rPr>
            </w:pPr>
            <w:r>
              <w:rPr>
                <w:rFonts w:hint="eastAsia" w:ascii="宋体" w:hAnsi="宋体" w:eastAsia="宋体"/>
                <w:sz w:val="24"/>
                <w:szCs w:val="24"/>
              </w:rPr>
              <w:t>开炉时进行灭菌方式和灭菌程序的检查和拦截，避免灭菌时忘记放入</w:t>
            </w:r>
            <w:r>
              <w:rPr>
                <w:rFonts w:ascii="宋体" w:hAnsi="宋体" w:eastAsia="宋体"/>
                <w:sz w:val="24"/>
                <w:szCs w:val="24"/>
              </w:rPr>
              <w:t>BD测试、生物监测、物理监测包，造成无效的开炉灭菌，造成浪费。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7</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手术器械维护保养功能</w:t>
            </w:r>
          </w:p>
        </w:tc>
        <w:tc>
          <w:tcPr>
            <w:tcW w:w="7524"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可设置器械的保养规则，根据规则提示操作人员进行器械保养，并记录保养信息。提高手术器械的使用寿命，降低使用成本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8</w:t>
            </w:r>
          </w:p>
        </w:tc>
        <w:tc>
          <w:tcPr>
            <w:tcW w:w="1558" w:type="dxa"/>
            <w:vAlign w:val="center"/>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器械包标识牌管理</w:t>
            </w:r>
          </w:p>
        </w:tc>
        <w:tc>
          <w:tcPr>
            <w:tcW w:w="7524"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器械包包内标识牌，标识牌可在器械包生命周期内重复使用，标识牌上可打印器械包的材料明细清单，以及器械包的唯一身份二维码，可追溯每个器械包的使用次数，超过最大允许的使用次数后会禁止用户使用，并提醒用户进行报废处理（本功能需要采购用于标识牌打印的洗水布、碳带、支架）</w:t>
            </w:r>
          </w:p>
        </w:tc>
      </w:tr>
    </w:tbl>
    <w:p>
      <w:pPr>
        <w:pStyle w:val="2"/>
        <w:numPr>
          <w:ilvl w:val="0"/>
          <w:numId w:val="1"/>
        </w:numPr>
        <w:rPr>
          <w:rFonts w:ascii="宋体" w:hAnsi="宋体" w:eastAsia="宋体"/>
          <w:bCs/>
          <w:sz w:val="28"/>
        </w:rPr>
      </w:pPr>
      <w:r>
        <w:rPr>
          <w:rFonts w:ascii="宋体" w:hAnsi="宋体" w:eastAsia="宋体"/>
          <w:bCs/>
          <w:sz w:val="28"/>
        </w:rPr>
        <w:t>项目配套硬件清单</w:t>
      </w:r>
    </w:p>
    <w:tbl>
      <w:tblPr>
        <w:tblStyle w:val="10"/>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551"/>
        <w:gridCol w:w="4536"/>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vAlign w:val="center"/>
          </w:tcPr>
          <w:p>
            <w:pPr>
              <w:adjustRightInd w:val="0"/>
              <w:snapToGrid w:val="0"/>
              <w:jc w:val="center"/>
              <w:rPr>
                <w:rFonts w:ascii="宋体" w:hAnsi="宋体" w:eastAsia="宋体"/>
                <w:b/>
                <w:bCs/>
                <w:sz w:val="24"/>
                <w:szCs w:val="24"/>
              </w:rPr>
            </w:pPr>
            <w:r>
              <w:rPr>
                <w:rFonts w:hint="eastAsia" w:ascii="宋体" w:hAnsi="宋体" w:eastAsia="宋体"/>
                <w:b/>
                <w:bCs/>
                <w:sz w:val="24"/>
                <w:szCs w:val="24"/>
              </w:rPr>
              <w:t>序号</w:t>
            </w:r>
          </w:p>
        </w:tc>
        <w:tc>
          <w:tcPr>
            <w:tcW w:w="2551" w:type="dxa"/>
            <w:vAlign w:val="center"/>
          </w:tcPr>
          <w:p>
            <w:pPr>
              <w:adjustRightInd w:val="0"/>
              <w:snapToGrid w:val="0"/>
              <w:jc w:val="center"/>
              <w:rPr>
                <w:rFonts w:ascii="宋体" w:hAnsi="宋体" w:eastAsia="宋体"/>
                <w:b/>
                <w:bCs/>
                <w:sz w:val="24"/>
                <w:szCs w:val="24"/>
              </w:rPr>
            </w:pPr>
            <w:r>
              <w:rPr>
                <w:rFonts w:hint="eastAsia" w:ascii="宋体" w:hAnsi="宋体" w:eastAsia="宋体"/>
                <w:b/>
                <w:bCs/>
                <w:sz w:val="24"/>
                <w:szCs w:val="24"/>
              </w:rPr>
              <w:t>名称</w:t>
            </w:r>
          </w:p>
        </w:tc>
        <w:tc>
          <w:tcPr>
            <w:tcW w:w="4536" w:type="dxa"/>
            <w:vAlign w:val="center"/>
          </w:tcPr>
          <w:p>
            <w:pPr>
              <w:adjustRightInd w:val="0"/>
              <w:snapToGrid w:val="0"/>
              <w:jc w:val="center"/>
              <w:rPr>
                <w:rFonts w:ascii="宋体" w:hAnsi="宋体" w:eastAsia="宋体"/>
                <w:b/>
                <w:bCs/>
                <w:sz w:val="24"/>
                <w:szCs w:val="24"/>
              </w:rPr>
            </w:pPr>
            <w:r>
              <w:rPr>
                <w:rFonts w:hint="eastAsia" w:ascii="宋体" w:hAnsi="宋体" w:eastAsia="宋体"/>
                <w:b/>
                <w:bCs/>
                <w:sz w:val="24"/>
                <w:szCs w:val="24"/>
              </w:rPr>
              <w:t>参数</w:t>
            </w:r>
          </w:p>
        </w:tc>
        <w:tc>
          <w:tcPr>
            <w:tcW w:w="851" w:type="dxa"/>
            <w:vAlign w:val="center"/>
          </w:tcPr>
          <w:p>
            <w:pPr>
              <w:adjustRightInd w:val="0"/>
              <w:snapToGrid w:val="0"/>
              <w:jc w:val="center"/>
              <w:rPr>
                <w:rFonts w:ascii="宋体" w:hAnsi="宋体" w:eastAsia="宋体"/>
                <w:b/>
                <w:bCs/>
                <w:sz w:val="24"/>
                <w:szCs w:val="24"/>
              </w:rPr>
            </w:pPr>
            <w:r>
              <w:rPr>
                <w:rFonts w:hint="eastAsia" w:ascii="宋体" w:hAnsi="宋体" w:eastAsia="宋体"/>
                <w:b/>
                <w:bCs/>
                <w:sz w:val="24"/>
                <w:szCs w:val="24"/>
              </w:rPr>
              <w:t>单位</w:t>
            </w:r>
          </w:p>
        </w:tc>
        <w:tc>
          <w:tcPr>
            <w:tcW w:w="708" w:type="dxa"/>
            <w:vAlign w:val="center"/>
          </w:tcPr>
          <w:p>
            <w:pPr>
              <w:adjustRightInd w:val="0"/>
              <w:snapToGrid w:val="0"/>
              <w:jc w:val="center"/>
              <w:rPr>
                <w:rFonts w:ascii="宋体" w:hAnsi="宋体" w:eastAsia="宋体"/>
                <w:b/>
                <w:bCs/>
                <w:sz w:val="24"/>
                <w:szCs w:val="24"/>
              </w:rPr>
            </w:pPr>
            <w:r>
              <w:rPr>
                <w:rFonts w:hint="eastAsia" w:ascii="宋体" w:hAnsi="宋体" w:eastAsia="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Merge w:val="restar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1</w:t>
            </w:r>
          </w:p>
        </w:tc>
        <w:tc>
          <w:tcPr>
            <w:tcW w:w="2551" w:type="dxa"/>
            <w:vMerge w:val="restart"/>
            <w:vAlign w:val="center"/>
          </w:tcPr>
          <w:p>
            <w:pPr>
              <w:adjustRightInd w:val="0"/>
              <w:snapToGrid w:val="0"/>
              <w:jc w:val="center"/>
              <w:rPr>
                <w:rFonts w:ascii="宋体" w:hAnsi="宋体" w:eastAsia="宋体"/>
                <w:b/>
                <w:bCs/>
                <w:sz w:val="24"/>
                <w:szCs w:val="24"/>
              </w:rPr>
            </w:pPr>
            <w:r>
              <w:rPr>
                <w:rFonts w:hint="eastAsia" w:ascii="宋体" w:hAnsi="宋体" w:eastAsia="宋体"/>
                <w:b/>
                <w:bCs/>
                <w:sz w:val="24"/>
                <w:szCs w:val="24"/>
              </w:rPr>
              <w:t>摄像头</w:t>
            </w:r>
          </w:p>
        </w:tc>
        <w:tc>
          <w:tcPr>
            <w:tcW w:w="4536" w:type="dxa"/>
            <w:vMerge w:val="restart"/>
            <w:vAlign w:val="center"/>
          </w:tcPr>
          <w:p>
            <w:pPr>
              <w:adjustRightInd w:val="0"/>
              <w:snapToGrid w:val="0"/>
              <w:jc w:val="left"/>
              <w:rPr>
                <w:rFonts w:hint="default" w:ascii="宋体" w:hAnsi="宋体" w:eastAsia="宋体"/>
                <w:sz w:val="24"/>
                <w:szCs w:val="24"/>
                <w:lang w:val="en-US" w:eastAsia="zh-CN"/>
              </w:rPr>
            </w:pPr>
            <w:r>
              <w:rPr>
                <w:rFonts w:hint="eastAsia" w:ascii="宋体" w:hAnsi="宋体" w:eastAsia="宋体"/>
                <w:sz w:val="24"/>
                <w:szCs w:val="24"/>
              </w:rPr>
              <w:t xml:space="preserve">主流品牌全高清USB摄像头 </w:t>
            </w:r>
            <w:r>
              <w:rPr>
                <w:rFonts w:hint="eastAsia" w:ascii="宋体" w:hAnsi="宋体" w:eastAsia="宋体"/>
                <w:sz w:val="24"/>
                <w:szCs w:val="24"/>
              </w:rPr>
              <w:br w:type="textWrapping"/>
            </w:r>
            <w:r>
              <w:rPr>
                <w:rFonts w:hint="eastAsia" w:ascii="宋体" w:hAnsi="宋体" w:eastAsia="宋体"/>
                <w:sz w:val="24"/>
                <w:szCs w:val="24"/>
              </w:rPr>
              <w:t>带悬臂支架全高清摄像头1080P</w:t>
            </w:r>
          </w:p>
        </w:tc>
        <w:tc>
          <w:tcPr>
            <w:tcW w:w="851" w:type="dxa"/>
            <w:vMerge w:val="restar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708" w:type="dxa"/>
            <w:vMerge w:val="restart"/>
            <w:vAlign w:val="center"/>
          </w:tcPr>
          <w:p>
            <w:pPr>
              <w:adjustRightInd w:val="0"/>
              <w:snapToGrid w:val="0"/>
              <w:jc w:val="center"/>
              <w:rPr>
                <w:rFonts w:ascii="宋体" w:hAnsi="宋体" w:eastAsia="宋体"/>
                <w:sz w:val="24"/>
                <w:szCs w:val="24"/>
              </w:rPr>
            </w:pPr>
            <w:r>
              <w:rPr>
                <w:rFonts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0" w:type="dxa"/>
            <w:vMerge w:val="continue"/>
            <w:vAlign w:val="center"/>
          </w:tcPr>
          <w:p>
            <w:pPr>
              <w:adjustRightInd w:val="0"/>
              <w:snapToGrid w:val="0"/>
              <w:ind w:firstLine="480" w:firstLineChars="200"/>
              <w:jc w:val="center"/>
              <w:rPr>
                <w:rFonts w:ascii="宋体" w:hAnsi="宋体" w:eastAsia="宋体"/>
                <w:sz w:val="24"/>
                <w:szCs w:val="24"/>
              </w:rPr>
            </w:pPr>
          </w:p>
        </w:tc>
        <w:tc>
          <w:tcPr>
            <w:tcW w:w="2551" w:type="dxa"/>
            <w:vMerge w:val="continue"/>
            <w:vAlign w:val="center"/>
          </w:tcPr>
          <w:p>
            <w:pPr>
              <w:adjustRightInd w:val="0"/>
              <w:snapToGrid w:val="0"/>
              <w:ind w:firstLine="482" w:firstLineChars="200"/>
              <w:jc w:val="center"/>
              <w:rPr>
                <w:rFonts w:ascii="宋体" w:hAnsi="宋体" w:eastAsia="宋体"/>
                <w:b/>
                <w:bCs/>
                <w:sz w:val="24"/>
                <w:szCs w:val="24"/>
              </w:rPr>
            </w:pPr>
          </w:p>
        </w:tc>
        <w:tc>
          <w:tcPr>
            <w:tcW w:w="4536" w:type="dxa"/>
            <w:vMerge w:val="continue"/>
            <w:vAlign w:val="center"/>
          </w:tcPr>
          <w:p>
            <w:pPr>
              <w:adjustRightInd w:val="0"/>
              <w:snapToGrid w:val="0"/>
              <w:ind w:firstLine="480" w:firstLineChars="200"/>
              <w:jc w:val="center"/>
              <w:rPr>
                <w:rFonts w:ascii="宋体" w:hAnsi="宋体" w:eastAsia="宋体"/>
                <w:sz w:val="24"/>
                <w:szCs w:val="24"/>
              </w:rPr>
            </w:pPr>
          </w:p>
        </w:tc>
        <w:tc>
          <w:tcPr>
            <w:tcW w:w="851" w:type="dxa"/>
            <w:vMerge w:val="continue"/>
            <w:vAlign w:val="center"/>
          </w:tcPr>
          <w:p>
            <w:pPr>
              <w:adjustRightInd w:val="0"/>
              <w:snapToGrid w:val="0"/>
              <w:ind w:firstLine="480" w:firstLineChars="200"/>
              <w:jc w:val="center"/>
              <w:rPr>
                <w:rFonts w:ascii="宋体" w:hAnsi="宋体" w:eastAsia="宋体"/>
                <w:sz w:val="24"/>
                <w:szCs w:val="24"/>
              </w:rPr>
            </w:pPr>
          </w:p>
        </w:tc>
        <w:tc>
          <w:tcPr>
            <w:tcW w:w="708" w:type="dxa"/>
            <w:vMerge w:val="continue"/>
            <w:vAlign w:val="center"/>
          </w:tcPr>
          <w:p>
            <w:pPr>
              <w:adjustRightInd w:val="0"/>
              <w:snapToGrid w:val="0"/>
              <w:ind w:firstLine="480" w:firstLineChars="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0"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2</w:t>
            </w:r>
          </w:p>
        </w:tc>
        <w:tc>
          <w:tcPr>
            <w:tcW w:w="2551" w:type="dxa"/>
            <w:vAlign w:val="center"/>
          </w:tcPr>
          <w:p>
            <w:pPr>
              <w:adjustRightInd w:val="0"/>
              <w:snapToGrid w:val="0"/>
              <w:jc w:val="center"/>
              <w:rPr>
                <w:rFonts w:ascii="宋体" w:hAnsi="宋体" w:eastAsia="宋体"/>
                <w:b/>
                <w:bCs/>
                <w:sz w:val="24"/>
                <w:szCs w:val="24"/>
              </w:rPr>
            </w:pPr>
            <w:r>
              <w:rPr>
                <w:rFonts w:hint="eastAsia" w:ascii="宋体" w:hAnsi="宋体" w:eastAsia="宋体"/>
                <w:b/>
                <w:bCs/>
                <w:sz w:val="24"/>
                <w:szCs w:val="24"/>
              </w:rPr>
              <w:t>智慧展示大屏</w:t>
            </w:r>
          </w:p>
        </w:tc>
        <w:tc>
          <w:tcPr>
            <w:tcW w:w="4536" w:type="dxa"/>
            <w:vAlign w:val="center"/>
          </w:tcPr>
          <w:p>
            <w:pPr>
              <w:adjustRightInd w:val="0"/>
              <w:snapToGrid w:val="0"/>
              <w:jc w:val="left"/>
              <w:rPr>
                <w:rFonts w:ascii="宋体" w:hAnsi="宋体" w:eastAsia="宋体"/>
                <w:sz w:val="24"/>
                <w:szCs w:val="24"/>
              </w:rPr>
            </w:pPr>
            <w:r>
              <w:rPr>
                <w:rFonts w:hint="eastAsia" w:ascii="宋体" w:hAnsi="宋体" w:eastAsia="宋体"/>
                <w:sz w:val="24"/>
                <w:szCs w:val="24"/>
              </w:rPr>
              <w:t>用于数据可视化展示</w:t>
            </w:r>
          </w:p>
          <w:p>
            <w:pPr>
              <w:adjustRightInd w:val="0"/>
              <w:snapToGrid w:val="0"/>
              <w:jc w:val="left"/>
              <w:rPr>
                <w:rFonts w:ascii="宋体" w:hAnsi="宋体" w:eastAsia="宋体"/>
                <w:sz w:val="24"/>
                <w:szCs w:val="24"/>
              </w:rPr>
            </w:pPr>
            <w:r>
              <w:rPr>
                <w:rFonts w:ascii="宋体" w:hAnsi="宋体" w:eastAsia="宋体"/>
                <w:sz w:val="24"/>
                <w:szCs w:val="24"/>
              </w:rPr>
              <w:t>65英寸，Android系统，CPU核心数：四核，运行内存/RAM：2G，存储内存：16G，WIFI频段2.4G&amp;5G，USB2.0接口数：3个，HDMI2.0接口数：3个，屏幕分辨率：4K，亮度：300-500尼特</w:t>
            </w:r>
          </w:p>
        </w:tc>
        <w:tc>
          <w:tcPr>
            <w:tcW w:w="851"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台</w:t>
            </w:r>
          </w:p>
        </w:tc>
        <w:tc>
          <w:tcPr>
            <w:tcW w:w="708"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0"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3</w:t>
            </w:r>
          </w:p>
        </w:tc>
        <w:tc>
          <w:tcPr>
            <w:tcW w:w="2551" w:type="dxa"/>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洗水标及配套碳带</w:t>
            </w:r>
          </w:p>
        </w:tc>
        <w:tc>
          <w:tcPr>
            <w:tcW w:w="4536" w:type="dxa"/>
            <w:vAlign w:val="center"/>
          </w:tcPr>
          <w:p>
            <w:pPr>
              <w:adjustRightInd w:val="0"/>
              <w:snapToGrid w:val="0"/>
              <w:jc w:val="left"/>
              <w:rPr>
                <w:rFonts w:ascii="宋体" w:hAnsi="宋体" w:eastAsia="宋体"/>
                <w:sz w:val="24"/>
                <w:szCs w:val="24"/>
              </w:rPr>
            </w:pPr>
            <w:r>
              <w:rPr>
                <w:rFonts w:hint="eastAsia" w:ascii="宋体" w:hAnsi="宋体" w:eastAsia="宋体"/>
                <w:sz w:val="24"/>
                <w:szCs w:val="24"/>
              </w:rPr>
              <w:t>用于器械包标识牌打印</w:t>
            </w:r>
          </w:p>
        </w:tc>
        <w:tc>
          <w:tcPr>
            <w:tcW w:w="851"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708"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1</w:t>
            </w:r>
          </w:p>
        </w:tc>
      </w:tr>
    </w:tbl>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003119"/>
    <w:rsid w:val="00021E12"/>
    <w:rsid w:val="000565A6"/>
    <w:rsid w:val="000711AE"/>
    <w:rsid w:val="000918D8"/>
    <w:rsid w:val="0009294F"/>
    <w:rsid w:val="000D5EFD"/>
    <w:rsid w:val="000F2D3A"/>
    <w:rsid w:val="00106509"/>
    <w:rsid w:val="00122E11"/>
    <w:rsid w:val="001454C2"/>
    <w:rsid w:val="00164B03"/>
    <w:rsid w:val="00192D51"/>
    <w:rsid w:val="001A1B31"/>
    <w:rsid w:val="001A2B04"/>
    <w:rsid w:val="001A2FAB"/>
    <w:rsid w:val="001A30FF"/>
    <w:rsid w:val="001A3D94"/>
    <w:rsid w:val="001F7D70"/>
    <w:rsid w:val="00201953"/>
    <w:rsid w:val="00201AC6"/>
    <w:rsid w:val="0022242C"/>
    <w:rsid w:val="002233BD"/>
    <w:rsid w:val="00245AF8"/>
    <w:rsid w:val="00263770"/>
    <w:rsid w:val="00264B20"/>
    <w:rsid w:val="002714DB"/>
    <w:rsid w:val="0027199D"/>
    <w:rsid w:val="00271F48"/>
    <w:rsid w:val="00285FA4"/>
    <w:rsid w:val="002B2C33"/>
    <w:rsid w:val="002C6D6C"/>
    <w:rsid w:val="002D1F76"/>
    <w:rsid w:val="002E18A3"/>
    <w:rsid w:val="002E6044"/>
    <w:rsid w:val="003218CD"/>
    <w:rsid w:val="003378B7"/>
    <w:rsid w:val="00350E52"/>
    <w:rsid w:val="0035179F"/>
    <w:rsid w:val="003524F1"/>
    <w:rsid w:val="003578E6"/>
    <w:rsid w:val="00375A16"/>
    <w:rsid w:val="003930B0"/>
    <w:rsid w:val="003D53E2"/>
    <w:rsid w:val="003E032A"/>
    <w:rsid w:val="003F51B3"/>
    <w:rsid w:val="0041372B"/>
    <w:rsid w:val="00414654"/>
    <w:rsid w:val="004300D2"/>
    <w:rsid w:val="00440F6B"/>
    <w:rsid w:val="00443998"/>
    <w:rsid w:val="0045183B"/>
    <w:rsid w:val="00453518"/>
    <w:rsid w:val="00457597"/>
    <w:rsid w:val="004612DE"/>
    <w:rsid w:val="004C3389"/>
    <w:rsid w:val="004E50F9"/>
    <w:rsid w:val="004F5CDC"/>
    <w:rsid w:val="00521F58"/>
    <w:rsid w:val="0052608C"/>
    <w:rsid w:val="005313F2"/>
    <w:rsid w:val="00573940"/>
    <w:rsid w:val="00576A94"/>
    <w:rsid w:val="00585497"/>
    <w:rsid w:val="00593D40"/>
    <w:rsid w:val="005961B3"/>
    <w:rsid w:val="005B790D"/>
    <w:rsid w:val="005C3252"/>
    <w:rsid w:val="005E59BF"/>
    <w:rsid w:val="00612624"/>
    <w:rsid w:val="00613F88"/>
    <w:rsid w:val="0062252D"/>
    <w:rsid w:val="00625FDE"/>
    <w:rsid w:val="00634743"/>
    <w:rsid w:val="006426F1"/>
    <w:rsid w:val="00644919"/>
    <w:rsid w:val="00650FEE"/>
    <w:rsid w:val="00654F2C"/>
    <w:rsid w:val="00656060"/>
    <w:rsid w:val="00657569"/>
    <w:rsid w:val="006744F4"/>
    <w:rsid w:val="00683963"/>
    <w:rsid w:val="00693430"/>
    <w:rsid w:val="006B5B4C"/>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2FAA"/>
    <w:rsid w:val="0097796D"/>
    <w:rsid w:val="00992DBF"/>
    <w:rsid w:val="009965C7"/>
    <w:rsid w:val="009C6EE3"/>
    <w:rsid w:val="009D0E57"/>
    <w:rsid w:val="009E0DBB"/>
    <w:rsid w:val="009E408F"/>
    <w:rsid w:val="009F0664"/>
    <w:rsid w:val="00A11C02"/>
    <w:rsid w:val="00A201CF"/>
    <w:rsid w:val="00A34F5A"/>
    <w:rsid w:val="00A4510D"/>
    <w:rsid w:val="00A526C5"/>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2675"/>
    <w:rsid w:val="00C54C73"/>
    <w:rsid w:val="00C6499D"/>
    <w:rsid w:val="00C86843"/>
    <w:rsid w:val="00C93DF9"/>
    <w:rsid w:val="00C93F4C"/>
    <w:rsid w:val="00C96E71"/>
    <w:rsid w:val="00CD05A6"/>
    <w:rsid w:val="00CD3D41"/>
    <w:rsid w:val="00CE3038"/>
    <w:rsid w:val="00CF58CA"/>
    <w:rsid w:val="00D0156D"/>
    <w:rsid w:val="00D01F8D"/>
    <w:rsid w:val="00D11499"/>
    <w:rsid w:val="00D364D2"/>
    <w:rsid w:val="00D41797"/>
    <w:rsid w:val="00D45C97"/>
    <w:rsid w:val="00D526EE"/>
    <w:rsid w:val="00D52E77"/>
    <w:rsid w:val="00D5507A"/>
    <w:rsid w:val="00D559D4"/>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7E87"/>
    <w:rsid w:val="0EF56F8E"/>
    <w:rsid w:val="102343C6"/>
    <w:rsid w:val="347C6618"/>
    <w:rsid w:val="37310572"/>
    <w:rsid w:val="4DDB31F5"/>
    <w:rsid w:val="632F43F6"/>
    <w:rsid w:val="7AE00CFB"/>
    <w:rsid w:val="7C0F7CC8"/>
    <w:rsid w:val="7CE00428"/>
    <w:rsid w:val="7DF4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table" w:styleId="11">
    <w:name w:val="Table Grid"/>
    <w:basedOn w:val="10"/>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annotation reference"/>
    <w:qFormat/>
    <w:uiPriority w:val="0"/>
    <w:rPr>
      <w:sz w:val="21"/>
    </w:rPr>
  </w:style>
  <w:style w:type="paragraph" w:customStyle="1" w:styleId="15">
    <w:name w:val="正文缩进_0"/>
    <w:basedOn w:val="16"/>
    <w:qFormat/>
    <w:uiPriority w:val="0"/>
    <w:pPr>
      <w:ind w:firstLine="420"/>
    </w:pPr>
    <w:rPr>
      <w:rFonts w:ascii="Times New Roman" w:hAnsi="Times New Roman"/>
      <w:kern w:val="0"/>
    </w:rPr>
  </w:style>
  <w:style w:type="paragraph" w:customStyle="1" w:styleId="16">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17">
    <w:name w:val="批注文字 字符1"/>
    <w:qFormat/>
    <w:uiPriority w:val="0"/>
    <w:rPr>
      <w:rFonts w:ascii="Calibri" w:hAnsi="Calibri" w:eastAsia="宋体" w:cs="Calibri"/>
      <w:kern w:val="2"/>
      <w:sz w:val="21"/>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character" w:customStyle="1" w:styleId="19">
    <w:name w:val="标题 3 字符"/>
    <w:basedOn w:val="12"/>
    <w:qFormat/>
    <w:uiPriority w:val="0"/>
    <w:rPr>
      <w:b/>
      <w:kern w:val="2"/>
      <w:sz w:val="32"/>
    </w:rPr>
  </w:style>
  <w:style w:type="character" w:customStyle="1" w:styleId="20">
    <w:name w:val="标题 4 字符"/>
    <w:basedOn w:val="12"/>
    <w:qFormat/>
    <w:uiPriority w:val="0"/>
    <w:rPr>
      <w:rFonts w:asciiTheme="majorHAnsi" w:hAnsiTheme="majorHAnsi" w:eastAsiaTheme="majorEastAsia" w:cstheme="majorBidi"/>
      <w:b/>
      <w:kern w:val="2"/>
      <w:sz w:val="28"/>
    </w:rPr>
  </w:style>
  <w:style w:type="character" w:customStyle="1" w:styleId="21">
    <w:name w:val="正文缩进 Char_0"/>
    <w:qFormat/>
    <w:uiPriority w:val="0"/>
    <w:rPr>
      <w:rFonts w:ascii="Times New Roman" w:hAnsi="Times New Roman" w:eastAsia="宋体" w:cs="Times New Roman"/>
      <w:sz w:val="21"/>
    </w:rPr>
  </w:style>
  <w:style w:type="character" w:customStyle="1" w:styleId="22">
    <w:name w:val="正文文本 字符"/>
    <w:basedOn w:val="12"/>
    <w:qFormat/>
    <w:uiPriority w:val="0"/>
    <w:rPr>
      <w:rFonts w:ascii="宋体" w:hAnsi="宋体" w:eastAsia="宋体" w:cs="宋体"/>
      <w:sz w:val="21"/>
    </w:rPr>
  </w:style>
  <w:style w:type="character" w:customStyle="1" w:styleId="23">
    <w:name w:val="页脚 字符"/>
    <w:basedOn w:val="12"/>
    <w:qFormat/>
    <w:uiPriority w:val="0"/>
    <w:rPr>
      <w:kern w:val="2"/>
      <w:sz w:val="18"/>
    </w:rPr>
  </w:style>
  <w:style w:type="character" w:customStyle="1" w:styleId="24">
    <w:name w:val="页眉 字符"/>
    <w:basedOn w:val="12"/>
    <w:qFormat/>
    <w:uiPriority w:val="0"/>
    <w:rPr>
      <w:kern w:val="2"/>
      <w:sz w:val="18"/>
    </w:rPr>
  </w:style>
  <w:style w:type="paragraph" w:styleId="25">
    <w:name w:val="List Paragraph"/>
    <w:basedOn w:val="1"/>
    <w:qFormat/>
    <w:uiPriority w:val="0"/>
    <w:pPr>
      <w:ind w:firstLine="420" w:firstLineChars="200"/>
    </w:pPr>
  </w:style>
  <w:style w:type="character" w:customStyle="1" w:styleId="26">
    <w:name w:val="列表段落 字符"/>
    <w:qFormat/>
    <w:uiPriority w:val="0"/>
    <w:rPr>
      <w:kern w:val="2"/>
      <w:sz w:val="21"/>
    </w:rPr>
  </w:style>
  <w:style w:type="character" w:customStyle="1" w:styleId="27">
    <w:name w:val="批注文字 字符"/>
    <w:basedOn w:val="12"/>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312</Words>
  <Characters>1781</Characters>
  <Lines>14</Lines>
  <Paragraphs>4</Paragraphs>
  <TotalTime>7</TotalTime>
  <ScaleCrop>false</ScaleCrop>
  <LinksUpToDate>false</LinksUpToDate>
  <CharactersWithSpaces>2089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2023-07-12T11:15:00Z</dcterms:created>
  <dc:creator>DingTalk</dc:creator>
  <dc:description>DingTalk Document</dc:description>
  <cp:lastModifiedBy>James</cp:lastModifiedBy>
  <dcterms:modified xsi:type="dcterms:W3CDTF">2023-07-12T15:24:23Z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F170D2C3688F4A0C9E46C79B065626B7_13</vt:lpwstr>
  </property>
</Properties>
</file>