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sz w:val="24"/>
          <w:szCs w:val="24"/>
          <w:lang w:eastAsia="zh-CN"/>
        </w:rPr>
        <w:t>智能溶媒货架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智能贴签机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智能分拣机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和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仓外复核仪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年维修保养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服务</w:t>
      </w:r>
      <w:r>
        <w:rPr>
          <w:rFonts w:hint="eastAsia" w:ascii="宋体" w:hAnsi="宋体" w:cs="宋体"/>
          <w:b/>
          <w:sz w:val="24"/>
          <w:szCs w:val="24"/>
        </w:rPr>
        <w:t>招标要求</w:t>
      </w:r>
      <w:bookmarkEnd w:id="0"/>
    </w:p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48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一、投标人资质要求：</w:t>
      </w:r>
    </w:p>
    <w:p>
      <w:pPr>
        <w:spacing w:line="480" w:lineRule="exact"/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1、投标人必须具有独立法人资格；</w:t>
      </w:r>
    </w:p>
    <w:p>
      <w:pPr>
        <w:spacing w:line="480" w:lineRule="exact"/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2、投标人提供针对所投产品维修保养所需的有效证明文件；</w:t>
      </w:r>
    </w:p>
    <w:p>
      <w:pPr>
        <w:spacing w:line="480" w:lineRule="exact"/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、本项目不接受联合体投标人。</w:t>
      </w:r>
    </w:p>
    <w:p>
      <w:pPr>
        <w:spacing w:line="480" w:lineRule="exact"/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48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二、招标项目名称：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智能溶媒货架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智能贴签机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智能分拣机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仓外复核仪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年维修保养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服务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三、预算：￥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18万元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48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四、具体服务资质、技术参数及服务范围要求：</w:t>
      </w:r>
    </w:p>
    <w:p>
      <w:pPr>
        <w:snapToGrid w:val="0"/>
        <w:spacing w:line="480" w:lineRule="exact"/>
        <w:ind w:left="570" w:leftChars="100" w:hanging="360" w:hangingChars="15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年保</w:t>
      </w:r>
      <w:r>
        <w:rPr>
          <w:rFonts w:hint="eastAsia" w:ascii="宋体" w:hAnsi="宋体" w:eastAsia="宋体" w:cs="宋体"/>
          <w:b w:val="0"/>
          <w:bCs w:val="0"/>
          <w:color w:val="000000"/>
          <w:kern w:val="28"/>
          <w:sz w:val="24"/>
          <w:szCs w:val="24"/>
        </w:rPr>
        <w:t>设备为本院</w:t>
      </w:r>
      <w:r>
        <w:rPr>
          <w:rStyle w:val="35"/>
          <w:rFonts w:ascii="宋体" w:hAnsi="宋体"/>
          <w:kern w:val="2"/>
          <w:sz w:val="24"/>
          <w:szCs w:val="24"/>
          <w:lang w:val="en-US" w:eastAsia="zh-CN" w:bidi="ar-SA"/>
        </w:rPr>
        <w:t>韦乐海茨</w:t>
      </w:r>
      <w:r>
        <w:rPr>
          <w:rStyle w:val="35"/>
          <w:rFonts w:hint="eastAsia" w:ascii="宋体" w:hAnsi="宋体"/>
          <w:kern w:val="2"/>
          <w:sz w:val="24"/>
          <w:szCs w:val="24"/>
          <w:lang w:val="en-US" w:eastAsia="zh-CN" w:bidi="ar-SA"/>
        </w:rPr>
        <w:t>牌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药房管理自动化系统，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包括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分拣机、贴签机、溶媒货架、舱外复核仪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等7套系统。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9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主机型号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5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智能分拣机WS-4000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jc w:val="left"/>
              <w:rPr>
                <w:rStyle w:val="35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5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智能贴签机WL-1800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jc w:val="left"/>
              <w:rPr>
                <w:rStyle w:val="35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5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智能溶媒货架WM-160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jc w:val="left"/>
              <w:rPr>
                <w:rStyle w:val="35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5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舱外复核仪WOC-100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2套</w:t>
            </w:r>
          </w:p>
        </w:tc>
      </w:tr>
    </w:tbl>
    <w:p>
      <w:pPr>
        <w:snapToGrid w:val="0"/>
        <w:spacing w:line="480" w:lineRule="exact"/>
        <w:ind w:left="570" w:leftChars="100" w:hanging="360" w:hangingChars="15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年保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为全保，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时长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snapToGrid w:val="0"/>
        <w:spacing w:line="480" w:lineRule="exact"/>
        <w:ind w:left="637" w:leftChars="100" w:hanging="427" w:hangingChars="178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年保期内，更换的零部件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必须是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原厂或标准的、全新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未拆封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零部件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满足设备运行要求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不会给设备带来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潜在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危害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零部件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相应参数符合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原厂或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国家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质量检测标准，采购渠道应符合国家相关法律、法规，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所有软硬件版权等合规性均由中标人负责，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医院需要时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需提供出厂合格证明等资料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snapToGrid w:val="0"/>
        <w:spacing w:line="480" w:lineRule="exact"/>
        <w:ind w:left="637" w:leftChars="100" w:hanging="427" w:hangingChars="178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年保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期内，</w:t>
      </w:r>
      <w:r>
        <w:rPr>
          <w:rFonts w:hint="eastAsia" w:ascii="宋体" w:hAnsi="宋体" w:cs="宋体"/>
          <w:bCs/>
          <w:kern w:val="44"/>
          <w:sz w:val="24"/>
          <w:szCs w:val="24"/>
          <w:lang w:val="en-US" w:eastAsia="zh-CN"/>
        </w:rPr>
        <w:t>定期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bCs/>
          <w:kern w:val="44"/>
          <w:sz w:val="24"/>
          <w:szCs w:val="24"/>
        </w:rPr>
        <w:t>设备的常规维护及状态检查</w:t>
      </w:r>
      <w:r>
        <w:rPr>
          <w:rFonts w:hint="eastAsia" w:ascii="宋体" w:hAnsi="宋体" w:eastAsia="宋体" w:cs="宋体"/>
          <w:bCs/>
          <w:kern w:val="4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kern w:val="44"/>
          <w:sz w:val="24"/>
          <w:szCs w:val="24"/>
          <w:lang w:val="en-US" w:eastAsia="zh-CN"/>
        </w:rPr>
        <w:t>每月进行一次，包括</w:t>
      </w:r>
      <w:r>
        <w:rPr>
          <w:rFonts w:hint="eastAsia" w:ascii="宋体" w:hAnsi="宋体" w:eastAsia="宋体" w:cs="宋体"/>
          <w:bCs/>
          <w:kern w:val="44"/>
          <w:sz w:val="24"/>
          <w:szCs w:val="24"/>
        </w:rPr>
        <w:t>设备的清洁、除尘</w:t>
      </w:r>
      <w:r>
        <w:rPr>
          <w:rFonts w:hint="eastAsia" w:ascii="宋体" w:hAnsi="宋体" w:cs="宋体"/>
          <w:bCs/>
          <w:kern w:val="44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Cs/>
          <w:kern w:val="44"/>
          <w:sz w:val="24"/>
          <w:szCs w:val="24"/>
          <w:lang w:val="en-US" w:eastAsia="zh-CN"/>
        </w:rPr>
        <w:t>校准、</w:t>
      </w:r>
      <w:r>
        <w:rPr>
          <w:rFonts w:hint="eastAsia" w:ascii="宋体" w:hAnsi="宋体" w:eastAsia="宋体" w:cs="宋体"/>
          <w:bCs/>
          <w:kern w:val="44"/>
          <w:sz w:val="24"/>
          <w:szCs w:val="24"/>
        </w:rPr>
        <w:t>机械检修保养</w:t>
      </w:r>
      <w:r>
        <w:rPr>
          <w:rFonts w:hint="eastAsia" w:ascii="宋体" w:hAnsi="宋体" w:cs="宋体"/>
          <w:bCs/>
          <w:kern w:val="44"/>
          <w:sz w:val="24"/>
          <w:szCs w:val="24"/>
          <w:lang w:val="en-US" w:eastAsia="zh-CN"/>
        </w:rPr>
        <w:t>及易损零部件的更换等，并提供保养报告和质量合格报告</w:t>
      </w:r>
      <w:r>
        <w:rPr>
          <w:rFonts w:hint="eastAsia" w:ascii="宋体" w:hAnsi="宋体" w:cs="宋体"/>
          <w:bCs/>
          <w:kern w:val="44"/>
          <w:sz w:val="24"/>
          <w:szCs w:val="24"/>
          <w:lang w:eastAsia="zh-CN"/>
        </w:rPr>
        <w:t>；</w:t>
      </w:r>
    </w:p>
    <w:p>
      <w:pPr>
        <w:snapToGrid w:val="0"/>
        <w:spacing w:line="480" w:lineRule="exact"/>
        <w:ind w:left="637" w:leftChars="100" w:hanging="427" w:hangingChars="178"/>
        <w:rPr>
          <w:rFonts w:hint="eastAsia" w:ascii="宋体" w:hAnsi="宋体" w:cs="宋体"/>
          <w:bCs/>
          <w:kern w:val="44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、年保期内，免费提供设备软硬件升级；升级后的软硬件，可连续升级、无排它性，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满足设备运行要求，不会给设备带来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潜在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危害，相应参数符合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原厂或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国家质量检测标准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snapToGrid w:val="0"/>
        <w:spacing w:line="480" w:lineRule="exact"/>
        <w:ind w:left="637" w:leftChars="100" w:hanging="427" w:hangingChars="178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44"/>
          <w:sz w:val="24"/>
          <w:szCs w:val="24"/>
          <w:lang w:val="en-US" w:eastAsia="zh-CN"/>
        </w:rPr>
        <w:t>6、年保期内，免费</w:t>
      </w:r>
      <w:r>
        <w:rPr>
          <w:rFonts w:hint="eastAsia" w:ascii="宋体" w:hAnsi="宋体" w:eastAsia="宋体" w:cs="宋体"/>
          <w:bCs/>
          <w:kern w:val="44"/>
          <w:sz w:val="24"/>
          <w:szCs w:val="24"/>
        </w:rPr>
        <w:t>对设备使用人员</w:t>
      </w:r>
      <w:r>
        <w:rPr>
          <w:rFonts w:hint="eastAsia" w:ascii="宋体" w:hAnsi="宋体" w:cs="宋体"/>
          <w:bCs/>
          <w:kern w:val="44"/>
          <w:sz w:val="24"/>
          <w:szCs w:val="24"/>
          <w:lang w:val="en-US" w:eastAsia="zh-CN"/>
        </w:rPr>
        <w:t>提供2次使用</w:t>
      </w:r>
      <w:r>
        <w:rPr>
          <w:rFonts w:hint="eastAsia" w:ascii="宋体" w:hAnsi="宋体" w:eastAsia="宋体" w:cs="宋体"/>
          <w:bCs/>
          <w:kern w:val="44"/>
          <w:sz w:val="24"/>
          <w:szCs w:val="24"/>
        </w:rPr>
        <w:t>培训</w:t>
      </w:r>
      <w:r>
        <w:rPr>
          <w:rFonts w:hint="eastAsia" w:ascii="宋体" w:hAnsi="宋体" w:cs="宋体"/>
          <w:bCs/>
          <w:kern w:val="44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Cs/>
          <w:kern w:val="44"/>
          <w:sz w:val="24"/>
          <w:szCs w:val="24"/>
          <w:lang w:val="en-US" w:eastAsia="zh-CN"/>
        </w:rPr>
        <w:t>并向医院医学工程科提供记录报告</w:t>
      </w:r>
      <w:r>
        <w:rPr>
          <w:rFonts w:hint="eastAsia" w:ascii="宋体" w:hAnsi="宋体" w:cs="宋体"/>
          <w:bCs/>
          <w:kern w:val="44"/>
          <w:sz w:val="24"/>
          <w:szCs w:val="24"/>
          <w:lang w:eastAsia="zh-CN"/>
        </w:rPr>
        <w:t>。</w:t>
      </w:r>
    </w:p>
    <w:p>
      <w:pPr>
        <w:snapToGrid w:val="0"/>
        <w:spacing w:line="480" w:lineRule="exact"/>
        <w:ind w:left="637" w:leftChars="100" w:hanging="427" w:hangingChars="178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snapToGrid w:val="0"/>
        <w:spacing w:line="480" w:lineRule="exact"/>
        <w:ind w:left="637" w:leftChars="100" w:hanging="427" w:hangingChars="178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、年保期内，包括配件费、差旅费、人工费等在内的一切费用均由中标人负责。</w:t>
      </w:r>
    </w:p>
    <w:p>
      <w:pPr>
        <w:snapToGrid w:val="0"/>
        <w:spacing w:line="480" w:lineRule="exact"/>
        <w:ind w:left="637" w:leftChars="100" w:hanging="427" w:hangingChars="178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</w:p>
    <w:p>
      <w:pPr>
        <w:snapToGrid w:val="0"/>
        <w:spacing w:line="480" w:lineRule="exact"/>
        <w:ind w:left="514" w:leftChars="100" w:hanging="304" w:hangingChars="127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</w:p>
    <w:p>
      <w:pPr>
        <w:spacing w:line="48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五、  商务条款：</w:t>
      </w: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1、开始维修日期：签订合同之日起10日内；</w:t>
      </w:r>
    </w:p>
    <w:p>
      <w:pPr>
        <w:spacing w:line="480" w:lineRule="exact"/>
        <w:ind w:left="931" w:leftChars="271" w:hanging="362" w:hangingChars="151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年保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启算日期：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签订合同后，中标人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首次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保养设备、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设备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正常、医院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应用科室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可以正常使用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并提供纸质保养记录、由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医院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应用科室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当日值班医师或医学工程科工程师签字认可并确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日期；</w:t>
      </w: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3、保养标准；符合我国国家有关技术规范和技术标准；</w:t>
      </w: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4、验收标准：应与产品检测参数一致，并应符合我国有关技术规范和技术标准；</w:t>
      </w:r>
    </w:p>
    <w:p>
      <w:pPr>
        <w:tabs>
          <w:tab w:val="left" w:pos="6045"/>
        </w:tabs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5、保养地点：采购人指定地点；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</w:p>
    <w:p>
      <w:pPr>
        <w:spacing w:line="480" w:lineRule="exact"/>
        <w:ind w:left="931" w:leftChars="270" w:hanging="364" w:hangingChars="15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6、如果以美金或其它国际货币报价，同时须附以人民币为结算单位报价，合同价按人民币报价签订，投标报价应包括：交通费、住宿费、税费、培训费等费用；</w:t>
      </w:r>
    </w:p>
    <w:p>
      <w:pPr>
        <w:spacing w:line="480" w:lineRule="exact"/>
        <w:ind w:left="931" w:leftChars="270" w:hanging="364" w:hangingChars="15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年保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期内，设备能开机率需不小于95%；</w:t>
      </w:r>
      <w:r>
        <w:rPr>
          <w:rFonts w:hint="eastAsia" w:ascii="宋体" w:hAnsi="宋体" w:cs="Arial"/>
          <w:sz w:val="24"/>
        </w:rPr>
        <w:t>24小时内无法解决问题的，每超过1天，保修期</w:t>
      </w:r>
      <w:r>
        <w:rPr>
          <w:rFonts w:hint="eastAsia" w:ascii="宋体" w:hAnsi="宋体" w:cs="Arial"/>
          <w:sz w:val="24"/>
          <w:lang w:val="en-US" w:eastAsia="zh-CN"/>
        </w:rPr>
        <w:t>自动</w:t>
      </w:r>
      <w:r>
        <w:rPr>
          <w:rFonts w:hint="eastAsia" w:ascii="宋体" w:hAnsi="宋体" w:cs="Arial"/>
          <w:sz w:val="24"/>
        </w:rPr>
        <w:t>延长5天，7天无法修复的，更换相同或者更高配置的设备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；能开机率低于50%，终止合同，并通过法律程序对供应商进行索赔。</w:t>
      </w: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8、售后服务：</w:t>
      </w: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（1）接到报修后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小时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响应，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小时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到达现场；</w:t>
      </w:r>
    </w:p>
    <w:p>
      <w:pPr>
        <w:spacing w:line="480" w:lineRule="exact"/>
        <w:ind w:left="1119" w:leftChars="253" w:hanging="588" w:hangingChars="24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（2）有专业人员对临床操作人员进行专业的培训；</w:t>
      </w:r>
    </w:p>
    <w:p>
      <w:pPr>
        <w:spacing w:line="480" w:lineRule="exact"/>
        <w:ind w:left="1133" w:leftChars="270" w:hanging="566" w:hangingChars="236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（3）提供24小时免费维修服务热线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在线技术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支持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和维修诊断；</w:t>
      </w:r>
    </w:p>
    <w:p>
      <w:pPr>
        <w:spacing w:line="480" w:lineRule="exact"/>
        <w:ind w:left="1071" w:leftChars="270" w:hanging="504" w:hangingChars="21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年保期内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设备发生的维修备件一般情况下24小时到达医院，最长不超过七个工作日。</w:t>
      </w:r>
    </w:p>
    <w:p>
      <w:pPr>
        <w:spacing w:line="480" w:lineRule="exact"/>
        <w:ind w:left="1071" w:leftChars="270" w:hanging="504" w:hangingChars="21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9、付款条件：</w:t>
      </w:r>
    </w:p>
    <w:p>
      <w:pPr>
        <w:spacing w:line="480" w:lineRule="exact"/>
        <w:ind w:left="1174" w:leftChars="270" w:hanging="607" w:hangingChars="25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（1）</w:t>
      </w:r>
      <w:r>
        <w:rPr>
          <w:rFonts w:ascii="宋体" w:hAnsi="宋体" w:eastAsia="宋体" w:cs="宋体"/>
          <w:sz w:val="24"/>
          <w:szCs w:val="24"/>
        </w:rPr>
        <w:t>首次保养</w:t>
      </w:r>
      <w:r>
        <w:rPr>
          <w:rFonts w:hint="eastAsia" w:ascii="宋体" w:hAnsi="宋体" w:cs="宋体"/>
          <w:sz w:val="24"/>
          <w:szCs w:val="24"/>
          <w:lang w:eastAsia="zh-CN"/>
        </w:rPr>
        <w:t>后，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提供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全款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发票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并</w:t>
      </w:r>
      <w:r>
        <w:rPr>
          <w:rFonts w:ascii="宋体" w:hAnsi="宋体" w:eastAsia="宋体" w:cs="宋体"/>
          <w:sz w:val="24"/>
          <w:szCs w:val="24"/>
        </w:rPr>
        <w:t>提供保养工单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付款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0%，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0%余款维护保养期满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并由中标人提供年保报告、系统质量合格报告、催款函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后一次付清；</w:t>
      </w:r>
    </w:p>
    <w:p>
      <w:pPr>
        <w:spacing w:line="480" w:lineRule="exact"/>
        <w:ind w:left="1173" w:leftChars="267" w:hanging="612" w:hangingChars="25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（2）由于供应商的原因未能及时开始维修的，每迟一天罚款合同总额的0.05%；如超过开始维修日期30天，将终止合同并通过法律程序对供应商进行索赔。</w:t>
      </w:r>
    </w:p>
    <w:p>
      <w:pPr>
        <w:spacing w:line="480" w:lineRule="exact"/>
        <w:ind w:left="1173" w:leftChars="267" w:hanging="612" w:hangingChars="25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480" w:lineRule="exact"/>
        <w:ind w:left="1173" w:leftChars="267" w:hanging="612" w:hangingChars="25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076" w:right="1133" w:bottom="1062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I5OWY4NDMyZWFkOGZjNGIzNDIwNGI3NmNhNjMifQ=="/>
  </w:docVars>
  <w:rsids>
    <w:rsidRoot w:val="00793322"/>
    <w:rsid w:val="00003DFC"/>
    <w:rsid w:val="000168B2"/>
    <w:rsid w:val="00020A8D"/>
    <w:rsid w:val="00030AFD"/>
    <w:rsid w:val="0003200B"/>
    <w:rsid w:val="00035B21"/>
    <w:rsid w:val="000364EB"/>
    <w:rsid w:val="00043A60"/>
    <w:rsid w:val="00043C57"/>
    <w:rsid w:val="00043DC5"/>
    <w:rsid w:val="00061ECE"/>
    <w:rsid w:val="000639BD"/>
    <w:rsid w:val="00065474"/>
    <w:rsid w:val="000727F9"/>
    <w:rsid w:val="000876E8"/>
    <w:rsid w:val="000A0CC2"/>
    <w:rsid w:val="000A4F77"/>
    <w:rsid w:val="000B36D9"/>
    <w:rsid w:val="000B4270"/>
    <w:rsid w:val="000B427E"/>
    <w:rsid w:val="000C0BAB"/>
    <w:rsid w:val="000C5355"/>
    <w:rsid w:val="000D7FF6"/>
    <w:rsid w:val="000E61AE"/>
    <w:rsid w:val="000F40A7"/>
    <w:rsid w:val="00102D96"/>
    <w:rsid w:val="00112AEF"/>
    <w:rsid w:val="001164AA"/>
    <w:rsid w:val="00116BA6"/>
    <w:rsid w:val="00120E11"/>
    <w:rsid w:val="00124D1D"/>
    <w:rsid w:val="00132EBB"/>
    <w:rsid w:val="0013462B"/>
    <w:rsid w:val="00136231"/>
    <w:rsid w:val="00137E87"/>
    <w:rsid w:val="00154DD7"/>
    <w:rsid w:val="00165173"/>
    <w:rsid w:val="00172B74"/>
    <w:rsid w:val="001757E5"/>
    <w:rsid w:val="00177F4F"/>
    <w:rsid w:val="00185713"/>
    <w:rsid w:val="00192DAC"/>
    <w:rsid w:val="001950B6"/>
    <w:rsid w:val="001A1D61"/>
    <w:rsid w:val="001A5713"/>
    <w:rsid w:val="001B05D2"/>
    <w:rsid w:val="001B2A3D"/>
    <w:rsid w:val="001B7F92"/>
    <w:rsid w:val="001C00BA"/>
    <w:rsid w:val="001C37C5"/>
    <w:rsid w:val="001D3432"/>
    <w:rsid w:val="001E360F"/>
    <w:rsid w:val="001F3DB2"/>
    <w:rsid w:val="00201D47"/>
    <w:rsid w:val="00204724"/>
    <w:rsid w:val="00207437"/>
    <w:rsid w:val="002166B7"/>
    <w:rsid w:val="00216D2E"/>
    <w:rsid w:val="00224C74"/>
    <w:rsid w:val="00232A42"/>
    <w:rsid w:val="00237A00"/>
    <w:rsid w:val="002432BC"/>
    <w:rsid w:val="00243D76"/>
    <w:rsid w:val="00244D9F"/>
    <w:rsid w:val="002470B2"/>
    <w:rsid w:val="00250F50"/>
    <w:rsid w:val="00257DF2"/>
    <w:rsid w:val="002749C5"/>
    <w:rsid w:val="00282D31"/>
    <w:rsid w:val="00284F63"/>
    <w:rsid w:val="00290C54"/>
    <w:rsid w:val="00293A08"/>
    <w:rsid w:val="002949E2"/>
    <w:rsid w:val="002A3201"/>
    <w:rsid w:val="002A61D3"/>
    <w:rsid w:val="002A738C"/>
    <w:rsid w:val="002A74C0"/>
    <w:rsid w:val="002B2453"/>
    <w:rsid w:val="002B3E00"/>
    <w:rsid w:val="002B58B6"/>
    <w:rsid w:val="002C48B7"/>
    <w:rsid w:val="002C6670"/>
    <w:rsid w:val="002E0ACC"/>
    <w:rsid w:val="002E249B"/>
    <w:rsid w:val="002E41E8"/>
    <w:rsid w:val="002F0D18"/>
    <w:rsid w:val="00300C2E"/>
    <w:rsid w:val="00305F58"/>
    <w:rsid w:val="00311EC5"/>
    <w:rsid w:val="0031268A"/>
    <w:rsid w:val="00314782"/>
    <w:rsid w:val="00322E02"/>
    <w:rsid w:val="00323A32"/>
    <w:rsid w:val="00324330"/>
    <w:rsid w:val="00325B69"/>
    <w:rsid w:val="003324E0"/>
    <w:rsid w:val="00334E64"/>
    <w:rsid w:val="00341263"/>
    <w:rsid w:val="00353E52"/>
    <w:rsid w:val="00356FC9"/>
    <w:rsid w:val="00363707"/>
    <w:rsid w:val="00382B3F"/>
    <w:rsid w:val="00384DCA"/>
    <w:rsid w:val="003850C0"/>
    <w:rsid w:val="0039085A"/>
    <w:rsid w:val="00395427"/>
    <w:rsid w:val="003A18F1"/>
    <w:rsid w:val="003A1912"/>
    <w:rsid w:val="003B028D"/>
    <w:rsid w:val="003B3682"/>
    <w:rsid w:val="003B4B80"/>
    <w:rsid w:val="003C1323"/>
    <w:rsid w:val="003C23B6"/>
    <w:rsid w:val="003C2443"/>
    <w:rsid w:val="003C71C5"/>
    <w:rsid w:val="003D7283"/>
    <w:rsid w:val="003E5AFD"/>
    <w:rsid w:val="003F3B27"/>
    <w:rsid w:val="003F4545"/>
    <w:rsid w:val="004114D6"/>
    <w:rsid w:val="004216C8"/>
    <w:rsid w:val="00424566"/>
    <w:rsid w:val="00433C84"/>
    <w:rsid w:val="00436DFE"/>
    <w:rsid w:val="00445171"/>
    <w:rsid w:val="00446D9D"/>
    <w:rsid w:val="004570D7"/>
    <w:rsid w:val="00460014"/>
    <w:rsid w:val="004616D1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B2F47"/>
    <w:rsid w:val="004B69DD"/>
    <w:rsid w:val="004B6C48"/>
    <w:rsid w:val="004C5841"/>
    <w:rsid w:val="004C7AFC"/>
    <w:rsid w:val="004D3977"/>
    <w:rsid w:val="004D6922"/>
    <w:rsid w:val="004F48C5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5F33"/>
    <w:rsid w:val="005326FD"/>
    <w:rsid w:val="005402C1"/>
    <w:rsid w:val="00561580"/>
    <w:rsid w:val="00567DB7"/>
    <w:rsid w:val="00572148"/>
    <w:rsid w:val="005726BE"/>
    <w:rsid w:val="00572EF5"/>
    <w:rsid w:val="005745ED"/>
    <w:rsid w:val="00574EAF"/>
    <w:rsid w:val="00581690"/>
    <w:rsid w:val="0058651C"/>
    <w:rsid w:val="005A3D26"/>
    <w:rsid w:val="005D08F8"/>
    <w:rsid w:val="005D5E1A"/>
    <w:rsid w:val="005D5E71"/>
    <w:rsid w:val="005E0BA0"/>
    <w:rsid w:val="005E3EC6"/>
    <w:rsid w:val="005F0D2E"/>
    <w:rsid w:val="005F0E96"/>
    <w:rsid w:val="005F34B4"/>
    <w:rsid w:val="005F69A3"/>
    <w:rsid w:val="005F6D15"/>
    <w:rsid w:val="00600DB3"/>
    <w:rsid w:val="00606CD5"/>
    <w:rsid w:val="00610C6D"/>
    <w:rsid w:val="00613984"/>
    <w:rsid w:val="006147FE"/>
    <w:rsid w:val="00626B40"/>
    <w:rsid w:val="006270AA"/>
    <w:rsid w:val="00630436"/>
    <w:rsid w:val="00631F02"/>
    <w:rsid w:val="00635AE1"/>
    <w:rsid w:val="006456EC"/>
    <w:rsid w:val="006509E4"/>
    <w:rsid w:val="0065120D"/>
    <w:rsid w:val="00651211"/>
    <w:rsid w:val="00652325"/>
    <w:rsid w:val="00655A14"/>
    <w:rsid w:val="00657A06"/>
    <w:rsid w:val="0066151F"/>
    <w:rsid w:val="0066349C"/>
    <w:rsid w:val="0066475C"/>
    <w:rsid w:val="00667B63"/>
    <w:rsid w:val="00672256"/>
    <w:rsid w:val="00685915"/>
    <w:rsid w:val="0068777B"/>
    <w:rsid w:val="00690476"/>
    <w:rsid w:val="00691F4B"/>
    <w:rsid w:val="00696B80"/>
    <w:rsid w:val="006A157A"/>
    <w:rsid w:val="006B41C7"/>
    <w:rsid w:val="006B49B6"/>
    <w:rsid w:val="006C1FC7"/>
    <w:rsid w:val="006D25DC"/>
    <w:rsid w:val="006D3A6C"/>
    <w:rsid w:val="006D6E49"/>
    <w:rsid w:val="006E6B40"/>
    <w:rsid w:val="006F3EBD"/>
    <w:rsid w:val="0071096B"/>
    <w:rsid w:val="0071212B"/>
    <w:rsid w:val="0072219E"/>
    <w:rsid w:val="0073348F"/>
    <w:rsid w:val="00737F9C"/>
    <w:rsid w:val="00740114"/>
    <w:rsid w:val="00740CD8"/>
    <w:rsid w:val="00741D5E"/>
    <w:rsid w:val="00747204"/>
    <w:rsid w:val="00754D69"/>
    <w:rsid w:val="00762B41"/>
    <w:rsid w:val="007643F0"/>
    <w:rsid w:val="00767CFA"/>
    <w:rsid w:val="00776E05"/>
    <w:rsid w:val="00784E0C"/>
    <w:rsid w:val="00791A5B"/>
    <w:rsid w:val="00793322"/>
    <w:rsid w:val="0079354F"/>
    <w:rsid w:val="007938D3"/>
    <w:rsid w:val="007A27F5"/>
    <w:rsid w:val="007A655A"/>
    <w:rsid w:val="007A6FC2"/>
    <w:rsid w:val="007B332B"/>
    <w:rsid w:val="007B43C3"/>
    <w:rsid w:val="007B6B44"/>
    <w:rsid w:val="007C2CC9"/>
    <w:rsid w:val="007D5AA7"/>
    <w:rsid w:val="007D7B52"/>
    <w:rsid w:val="007E54DA"/>
    <w:rsid w:val="007F6F42"/>
    <w:rsid w:val="0081258D"/>
    <w:rsid w:val="00823BC4"/>
    <w:rsid w:val="0082438D"/>
    <w:rsid w:val="00835E69"/>
    <w:rsid w:val="00847B72"/>
    <w:rsid w:val="008571F6"/>
    <w:rsid w:val="00857218"/>
    <w:rsid w:val="00871850"/>
    <w:rsid w:val="00876791"/>
    <w:rsid w:val="00880157"/>
    <w:rsid w:val="00885C07"/>
    <w:rsid w:val="00892B36"/>
    <w:rsid w:val="008A5580"/>
    <w:rsid w:val="008B51A8"/>
    <w:rsid w:val="008B69E1"/>
    <w:rsid w:val="008C09FA"/>
    <w:rsid w:val="008C1D27"/>
    <w:rsid w:val="008C2260"/>
    <w:rsid w:val="008D32E7"/>
    <w:rsid w:val="008D4ED8"/>
    <w:rsid w:val="008E03B9"/>
    <w:rsid w:val="008E3921"/>
    <w:rsid w:val="008E6FDE"/>
    <w:rsid w:val="008F064F"/>
    <w:rsid w:val="008F16A6"/>
    <w:rsid w:val="008F474F"/>
    <w:rsid w:val="008F62DC"/>
    <w:rsid w:val="008F7BC0"/>
    <w:rsid w:val="00904226"/>
    <w:rsid w:val="00904AF3"/>
    <w:rsid w:val="009105F0"/>
    <w:rsid w:val="00913A7F"/>
    <w:rsid w:val="00922559"/>
    <w:rsid w:val="00922B8C"/>
    <w:rsid w:val="00923579"/>
    <w:rsid w:val="00925238"/>
    <w:rsid w:val="00927380"/>
    <w:rsid w:val="00946C91"/>
    <w:rsid w:val="009534C4"/>
    <w:rsid w:val="00966309"/>
    <w:rsid w:val="00973876"/>
    <w:rsid w:val="009742A1"/>
    <w:rsid w:val="00980945"/>
    <w:rsid w:val="00983392"/>
    <w:rsid w:val="009910AB"/>
    <w:rsid w:val="009A195A"/>
    <w:rsid w:val="009A40C9"/>
    <w:rsid w:val="009A4EC2"/>
    <w:rsid w:val="009A7420"/>
    <w:rsid w:val="009B6E02"/>
    <w:rsid w:val="009D6D8E"/>
    <w:rsid w:val="009E73E6"/>
    <w:rsid w:val="009F3404"/>
    <w:rsid w:val="009F5E26"/>
    <w:rsid w:val="009F6135"/>
    <w:rsid w:val="00A022D4"/>
    <w:rsid w:val="00A04623"/>
    <w:rsid w:val="00A0480D"/>
    <w:rsid w:val="00A118F2"/>
    <w:rsid w:val="00A14047"/>
    <w:rsid w:val="00A15494"/>
    <w:rsid w:val="00A24E14"/>
    <w:rsid w:val="00A418A7"/>
    <w:rsid w:val="00A4403A"/>
    <w:rsid w:val="00A44508"/>
    <w:rsid w:val="00A55DDD"/>
    <w:rsid w:val="00A631D0"/>
    <w:rsid w:val="00A678A3"/>
    <w:rsid w:val="00A73403"/>
    <w:rsid w:val="00A81026"/>
    <w:rsid w:val="00A826FE"/>
    <w:rsid w:val="00A83A2C"/>
    <w:rsid w:val="00A909E1"/>
    <w:rsid w:val="00AB19E1"/>
    <w:rsid w:val="00AB5BA5"/>
    <w:rsid w:val="00AB67A2"/>
    <w:rsid w:val="00AC0529"/>
    <w:rsid w:val="00AC176A"/>
    <w:rsid w:val="00AC1A5B"/>
    <w:rsid w:val="00AC27E5"/>
    <w:rsid w:val="00AC2E37"/>
    <w:rsid w:val="00AC6CE0"/>
    <w:rsid w:val="00AC7A30"/>
    <w:rsid w:val="00AE063B"/>
    <w:rsid w:val="00AE2926"/>
    <w:rsid w:val="00AE2EE1"/>
    <w:rsid w:val="00AE3A9E"/>
    <w:rsid w:val="00AF28D6"/>
    <w:rsid w:val="00AF28F8"/>
    <w:rsid w:val="00AF2C9C"/>
    <w:rsid w:val="00AF59FC"/>
    <w:rsid w:val="00B004BA"/>
    <w:rsid w:val="00B005EB"/>
    <w:rsid w:val="00B05D65"/>
    <w:rsid w:val="00B06B7D"/>
    <w:rsid w:val="00B134E3"/>
    <w:rsid w:val="00B1644C"/>
    <w:rsid w:val="00B217CD"/>
    <w:rsid w:val="00B23F62"/>
    <w:rsid w:val="00B43AA4"/>
    <w:rsid w:val="00B442EB"/>
    <w:rsid w:val="00B4558A"/>
    <w:rsid w:val="00B67868"/>
    <w:rsid w:val="00B76A4D"/>
    <w:rsid w:val="00B81B89"/>
    <w:rsid w:val="00B8206F"/>
    <w:rsid w:val="00B83BA9"/>
    <w:rsid w:val="00B861FF"/>
    <w:rsid w:val="00B923A7"/>
    <w:rsid w:val="00B95C37"/>
    <w:rsid w:val="00BA68E6"/>
    <w:rsid w:val="00BB6DE7"/>
    <w:rsid w:val="00BC1D19"/>
    <w:rsid w:val="00BC53DC"/>
    <w:rsid w:val="00BD3C90"/>
    <w:rsid w:val="00BD5902"/>
    <w:rsid w:val="00BD69A7"/>
    <w:rsid w:val="00BE6031"/>
    <w:rsid w:val="00BF0962"/>
    <w:rsid w:val="00BF7AB5"/>
    <w:rsid w:val="00C04630"/>
    <w:rsid w:val="00C072CD"/>
    <w:rsid w:val="00C1068D"/>
    <w:rsid w:val="00C1697C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6BE4"/>
    <w:rsid w:val="00C57B96"/>
    <w:rsid w:val="00C635F5"/>
    <w:rsid w:val="00C65AE1"/>
    <w:rsid w:val="00C66423"/>
    <w:rsid w:val="00C74662"/>
    <w:rsid w:val="00C86A3E"/>
    <w:rsid w:val="00CA0D3D"/>
    <w:rsid w:val="00CA2C3D"/>
    <w:rsid w:val="00CA7B98"/>
    <w:rsid w:val="00CB15B4"/>
    <w:rsid w:val="00CC4E77"/>
    <w:rsid w:val="00CC6879"/>
    <w:rsid w:val="00CD22AF"/>
    <w:rsid w:val="00CD3B26"/>
    <w:rsid w:val="00CD4AA2"/>
    <w:rsid w:val="00CD52A8"/>
    <w:rsid w:val="00CE130C"/>
    <w:rsid w:val="00CE29F5"/>
    <w:rsid w:val="00CE75AA"/>
    <w:rsid w:val="00D0089B"/>
    <w:rsid w:val="00D063A4"/>
    <w:rsid w:val="00D10494"/>
    <w:rsid w:val="00D121E7"/>
    <w:rsid w:val="00D14386"/>
    <w:rsid w:val="00D20F40"/>
    <w:rsid w:val="00D24242"/>
    <w:rsid w:val="00D4399D"/>
    <w:rsid w:val="00D44D3B"/>
    <w:rsid w:val="00D5201D"/>
    <w:rsid w:val="00D57510"/>
    <w:rsid w:val="00D60D29"/>
    <w:rsid w:val="00D62E56"/>
    <w:rsid w:val="00D643E7"/>
    <w:rsid w:val="00D762E7"/>
    <w:rsid w:val="00D77E5B"/>
    <w:rsid w:val="00D829D9"/>
    <w:rsid w:val="00D85DC8"/>
    <w:rsid w:val="00D864BB"/>
    <w:rsid w:val="00D95156"/>
    <w:rsid w:val="00D95643"/>
    <w:rsid w:val="00D973AF"/>
    <w:rsid w:val="00DA278D"/>
    <w:rsid w:val="00DA5D72"/>
    <w:rsid w:val="00DB661F"/>
    <w:rsid w:val="00DD401A"/>
    <w:rsid w:val="00DD4E72"/>
    <w:rsid w:val="00DF7A1E"/>
    <w:rsid w:val="00E16910"/>
    <w:rsid w:val="00E17514"/>
    <w:rsid w:val="00E17EFD"/>
    <w:rsid w:val="00E22C2B"/>
    <w:rsid w:val="00E242A4"/>
    <w:rsid w:val="00E33160"/>
    <w:rsid w:val="00E33566"/>
    <w:rsid w:val="00E40DB5"/>
    <w:rsid w:val="00E4616E"/>
    <w:rsid w:val="00E468B2"/>
    <w:rsid w:val="00E479D9"/>
    <w:rsid w:val="00E53AC2"/>
    <w:rsid w:val="00E54A74"/>
    <w:rsid w:val="00E56154"/>
    <w:rsid w:val="00E5647F"/>
    <w:rsid w:val="00E56CB8"/>
    <w:rsid w:val="00E62905"/>
    <w:rsid w:val="00E64EEB"/>
    <w:rsid w:val="00E67071"/>
    <w:rsid w:val="00E67129"/>
    <w:rsid w:val="00E711BC"/>
    <w:rsid w:val="00E71D9D"/>
    <w:rsid w:val="00E81E48"/>
    <w:rsid w:val="00E91990"/>
    <w:rsid w:val="00E920EE"/>
    <w:rsid w:val="00E970FB"/>
    <w:rsid w:val="00EA11AB"/>
    <w:rsid w:val="00EA1376"/>
    <w:rsid w:val="00EB16A1"/>
    <w:rsid w:val="00EC0FAF"/>
    <w:rsid w:val="00EC1F0B"/>
    <w:rsid w:val="00ED0E9A"/>
    <w:rsid w:val="00ED6428"/>
    <w:rsid w:val="00ED6EDB"/>
    <w:rsid w:val="00ED750F"/>
    <w:rsid w:val="00EE2191"/>
    <w:rsid w:val="00EE68A7"/>
    <w:rsid w:val="00EF7B82"/>
    <w:rsid w:val="00F008C9"/>
    <w:rsid w:val="00F03AB1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5612"/>
    <w:rsid w:val="00F41098"/>
    <w:rsid w:val="00F45961"/>
    <w:rsid w:val="00F545C4"/>
    <w:rsid w:val="00F60F0D"/>
    <w:rsid w:val="00F74410"/>
    <w:rsid w:val="00F7612B"/>
    <w:rsid w:val="00F835DD"/>
    <w:rsid w:val="00F862D3"/>
    <w:rsid w:val="00F879C7"/>
    <w:rsid w:val="00F904BE"/>
    <w:rsid w:val="00F90C2A"/>
    <w:rsid w:val="00F91008"/>
    <w:rsid w:val="00F91E19"/>
    <w:rsid w:val="00F9465F"/>
    <w:rsid w:val="00FA587F"/>
    <w:rsid w:val="00FB223B"/>
    <w:rsid w:val="00FB4237"/>
    <w:rsid w:val="00FC7825"/>
    <w:rsid w:val="00FE0DAF"/>
    <w:rsid w:val="00FE3AA8"/>
    <w:rsid w:val="0100475D"/>
    <w:rsid w:val="01492AC1"/>
    <w:rsid w:val="01495155"/>
    <w:rsid w:val="015E6929"/>
    <w:rsid w:val="017B0F11"/>
    <w:rsid w:val="017C3CE2"/>
    <w:rsid w:val="019960F3"/>
    <w:rsid w:val="019B4241"/>
    <w:rsid w:val="022E1C1C"/>
    <w:rsid w:val="022F1C33"/>
    <w:rsid w:val="023C36E3"/>
    <w:rsid w:val="027A50F9"/>
    <w:rsid w:val="03036481"/>
    <w:rsid w:val="030832A8"/>
    <w:rsid w:val="03180012"/>
    <w:rsid w:val="03224AAC"/>
    <w:rsid w:val="03406A4E"/>
    <w:rsid w:val="03781366"/>
    <w:rsid w:val="037A35C9"/>
    <w:rsid w:val="037C4E46"/>
    <w:rsid w:val="037D3F14"/>
    <w:rsid w:val="03D1379E"/>
    <w:rsid w:val="03D93B14"/>
    <w:rsid w:val="04542B85"/>
    <w:rsid w:val="04A727C5"/>
    <w:rsid w:val="04DA4D6F"/>
    <w:rsid w:val="05473359"/>
    <w:rsid w:val="05E70F42"/>
    <w:rsid w:val="05EB5009"/>
    <w:rsid w:val="06364BE7"/>
    <w:rsid w:val="063F2BDF"/>
    <w:rsid w:val="064A3FAF"/>
    <w:rsid w:val="06742DD6"/>
    <w:rsid w:val="069331D2"/>
    <w:rsid w:val="069D7EE6"/>
    <w:rsid w:val="070C4C51"/>
    <w:rsid w:val="071A3671"/>
    <w:rsid w:val="072F6C34"/>
    <w:rsid w:val="07583AA8"/>
    <w:rsid w:val="076E6B94"/>
    <w:rsid w:val="079C2914"/>
    <w:rsid w:val="07A357E7"/>
    <w:rsid w:val="07AE63B8"/>
    <w:rsid w:val="07DF75F9"/>
    <w:rsid w:val="08384063"/>
    <w:rsid w:val="0891436A"/>
    <w:rsid w:val="08E510A5"/>
    <w:rsid w:val="093714EA"/>
    <w:rsid w:val="093D4FB7"/>
    <w:rsid w:val="096A2C26"/>
    <w:rsid w:val="098409B9"/>
    <w:rsid w:val="098B2B38"/>
    <w:rsid w:val="09B771A1"/>
    <w:rsid w:val="09B93149"/>
    <w:rsid w:val="0A2D7184"/>
    <w:rsid w:val="0A5002F7"/>
    <w:rsid w:val="0A952847"/>
    <w:rsid w:val="0ADF0010"/>
    <w:rsid w:val="0B05359C"/>
    <w:rsid w:val="0B1B1717"/>
    <w:rsid w:val="0B2E215C"/>
    <w:rsid w:val="0B527633"/>
    <w:rsid w:val="0B5A56FC"/>
    <w:rsid w:val="0B744BD6"/>
    <w:rsid w:val="0B8562A4"/>
    <w:rsid w:val="0BA12537"/>
    <w:rsid w:val="0BCF782B"/>
    <w:rsid w:val="0BE4609B"/>
    <w:rsid w:val="0BE53E30"/>
    <w:rsid w:val="0BE95DF4"/>
    <w:rsid w:val="0C4505F1"/>
    <w:rsid w:val="0C4F0D43"/>
    <w:rsid w:val="0C553E08"/>
    <w:rsid w:val="0C5B198B"/>
    <w:rsid w:val="0C7D7DB0"/>
    <w:rsid w:val="0C8E2D6F"/>
    <w:rsid w:val="0C926FC7"/>
    <w:rsid w:val="0C944D32"/>
    <w:rsid w:val="0C9578E6"/>
    <w:rsid w:val="0CF46098"/>
    <w:rsid w:val="0D3B53C6"/>
    <w:rsid w:val="0D794ADE"/>
    <w:rsid w:val="0DCA1B19"/>
    <w:rsid w:val="0E407A3D"/>
    <w:rsid w:val="0E51631F"/>
    <w:rsid w:val="0E66109C"/>
    <w:rsid w:val="0E774D36"/>
    <w:rsid w:val="0EB40CC0"/>
    <w:rsid w:val="0EC9442C"/>
    <w:rsid w:val="0ECF4018"/>
    <w:rsid w:val="0EDF2990"/>
    <w:rsid w:val="0EEA4A5D"/>
    <w:rsid w:val="0F700AE5"/>
    <w:rsid w:val="0FDE05CD"/>
    <w:rsid w:val="0FE33EA2"/>
    <w:rsid w:val="10647C52"/>
    <w:rsid w:val="107C5919"/>
    <w:rsid w:val="10BA0D28"/>
    <w:rsid w:val="10BC195D"/>
    <w:rsid w:val="10DF7877"/>
    <w:rsid w:val="10EE16A2"/>
    <w:rsid w:val="1143286D"/>
    <w:rsid w:val="11A975E7"/>
    <w:rsid w:val="12017AE6"/>
    <w:rsid w:val="125C7368"/>
    <w:rsid w:val="1270431F"/>
    <w:rsid w:val="127D6363"/>
    <w:rsid w:val="12C15D26"/>
    <w:rsid w:val="12CA378F"/>
    <w:rsid w:val="13A32F68"/>
    <w:rsid w:val="14011165"/>
    <w:rsid w:val="149F5A55"/>
    <w:rsid w:val="14CC6567"/>
    <w:rsid w:val="14D368D2"/>
    <w:rsid w:val="150C3D27"/>
    <w:rsid w:val="150E065E"/>
    <w:rsid w:val="15603246"/>
    <w:rsid w:val="158A6133"/>
    <w:rsid w:val="159E2878"/>
    <w:rsid w:val="15A01AEA"/>
    <w:rsid w:val="164C232A"/>
    <w:rsid w:val="16A765A5"/>
    <w:rsid w:val="16B23B9D"/>
    <w:rsid w:val="16D03CF6"/>
    <w:rsid w:val="16F94925"/>
    <w:rsid w:val="17332780"/>
    <w:rsid w:val="17457530"/>
    <w:rsid w:val="177B1D38"/>
    <w:rsid w:val="17F60FBB"/>
    <w:rsid w:val="18413F16"/>
    <w:rsid w:val="18926684"/>
    <w:rsid w:val="18947263"/>
    <w:rsid w:val="18A057B9"/>
    <w:rsid w:val="18AB3604"/>
    <w:rsid w:val="18C60DD9"/>
    <w:rsid w:val="18CB5C76"/>
    <w:rsid w:val="18CE3528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B8C3709"/>
    <w:rsid w:val="1BBA6287"/>
    <w:rsid w:val="1BFF2EC7"/>
    <w:rsid w:val="1C2F11D3"/>
    <w:rsid w:val="1C540C3B"/>
    <w:rsid w:val="1D5627F2"/>
    <w:rsid w:val="1DEF0F02"/>
    <w:rsid w:val="1DF63B37"/>
    <w:rsid w:val="1E0568C9"/>
    <w:rsid w:val="1E0A4B03"/>
    <w:rsid w:val="1E1001AD"/>
    <w:rsid w:val="1ED019EC"/>
    <w:rsid w:val="1F0E1B42"/>
    <w:rsid w:val="1F271CAA"/>
    <w:rsid w:val="1F4642AE"/>
    <w:rsid w:val="1F56089E"/>
    <w:rsid w:val="1F8E1519"/>
    <w:rsid w:val="1F9D516C"/>
    <w:rsid w:val="201E1395"/>
    <w:rsid w:val="2037478F"/>
    <w:rsid w:val="206821AA"/>
    <w:rsid w:val="20B461A7"/>
    <w:rsid w:val="20D6143F"/>
    <w:rsid w:val="20EE5078"/>
    <w:rsid w:val="210E561A"/>
    <w:rsid w:val="212058D5"/>
    <w:rsid w:val="21331A0F"/>
    <w:rsid w:val="21363EC0"/>
    <w:rsid w:val="216378E4"/>
    <w:rsid w:val="21C157C8"/>
    <w:rsid w:val="21E02A5E"/>
    <w:rsid w:val="21F177FC"/>
    <w:rsid w:val="22030DB0"/>
    <w:rsid w:val="224A024D"/>
    <w:rsid w:val="225F7277"/>
    <w:rsid w:val="2260219C"/>
    <w:rsid w:val="22633F80"/>
    <w:rsid w:val="22B60C01"/>
    <w:rsid w:val="22DF2E45"/>
    <w:rsid w:val="22ED7DD0"/>
    <w:rsid w:val="23084181"/>
    <w:rsid w:val="23363647"/>
    <w:rsid w:val="23472227"/>
    <w:rsid w:val="235D2694"/>
    <w:rsid w:val="238346C3"/>
    <w:rsid w:val="23EC11AC"/>
    <w:rsid w:val="23F15106"/>
    <w:rsid w:val="24137849"/>
    <w:rsid w:val="246D0E00"/>
    <w:rsid w:val="25053949"/>
    <w:rsid w:val="25513400"/>
    <w:rsid w:val="255E6EBB"/>
    <w:rsid w:val="25673F78"/>
    <w:rsid w:val="258E03AA"/>
    <w:rsid w:val="259B6ED1"/>
    <w:rsid w:val="25A9797E"/>
    <w:rsid w:val="25BC1239"/>
    <w:rsid w:val="26307BB3"/>
    <w:rsid w:val="265B6ED4"/>
    <w:rsid w:val="26C90CC1"/>
    <w:rsid w:val="271031E8"/>
    <w:rsid w:val="27115EC4"/>
    <w:rsid w:val="27617DC5"/>
    <w:rsid w:val="27673F57"/>
    <w:rsid w:val="27837610"/>
    <w:rsid w:val="279F0443"/>
    <w:rsid w:val="27C84736"/>
    <w:rsid w:val="27D308C4"/>
    <w:rsid w:val="28291685"/>
    <w:rsid w:val="289010BF"/>
    <w:rsid w:val="28DD1D9B"/>
    <w:rsid w:val="28E720B9"/>
    <w:rsid w:val="290105CE"/>
    <w:rsid w:val="29596C0F"/>
    <w:rsid w:val="295B4043"/>
    <w:rsid w:val="29A12C60"/>
    <w:rsid w:val="29AA2338"/>
    <w:rsid w:val="29B34667"/>
    <w:rsid w:val="2A14008F"/>
    <w:rsid w:val="2A162EA7"/>
    <w:rsid w:val="2A19383C"/>
    <w:rsid w:val="2A31642C"/>
    <w:rsid w:val="2A7319B4"/>
    <w:rsid w:val="2A7C771C"/>
    <w:rsid w:val="2AC1310B"/>
    <w:rsid w:val="2AC338B7"/>
    <w:rsid w:val="2B376F7E"/>
    <w:rsid w:val="2B513A1E"/>
    <w:rsid w:val="2B6F4933"/>
    <w:rsid w:val="2BC648CB"/>
    <w:rsid w:val="2C796D04"/>
    <w:rsid w:val="2CA8269C"/>
    <w:rsid w:val="2CAF20C4"/>
    <w:rsid w:val="2CEC1E1E"/>
    <w:rsid w:val="2D246FA6"/>
    <w:rsid w:val="2D275A62"/>
    <w:rsid w:val="2D582828"/>
    <w:rsid w:val="2D5A49B8"/>
    <w:rsid w:val="2D836474"/>
    <w:rsid w:val="2DDF6C27"/>
    <w:rsid w:val="2E1D7949"/>
    <w:rsid w:val="2E7B0BB8"/>
    <w:rsid w:val="2EA209AC"/>
    <w:rsid w:val="2F000F3F"/>
    <w:rsid w:val="2F0F45B1"/>
    <w:rsid w:val="2F6B212C"/>
    <w:rsid w:val="2FA026E2"/>
    <w:rsid w:val="2FAE53BD"/>
    <w:rsid w:val="2FBD3ADA"/>
    <w:rsid w:val="300F2080"/>
    <w:rsid w:val="30171374"/>
    <w:rsid w:val="30261250"/>
    <w:rsid w:val="304C6861"/>
    <w:rsid w:val="30CF2D23"/>
    <w:rsid w:val="30F70794"/>
    <w:rsid w:val="310771F3"/>
    <w:rsid w:val="31AB0BF8"/>
    <w:rsid w:val="31E7381E"/>
    <w:rsid w:val="31F823A6"/>
    <w:rsid w:val="32211418"/>
    <w:rsid w:val="325337E0"/>
    <w:rsid w:val="32A95CC8"/>
    <w:rsid w:val="32CE534B"/>
    <w:rsid w:val="32F94981"/>
    <w:rsid w:val="33B308A6"/>
    <w:rsid w:val="33C82D92"/>
    <w:rsid w:val="33E45725"/>
    <w:rsid w:val="33E47230"/>
    <w:rsid w:val="343630EE"/>
    <w:rsid w:val="34D461F5"/>
    <w:rsid w:val="35092137"/>
    <w:rsid w:val="35494579"/>
    <w:rsid w:val="35922748"/>
    <w:rsid w:val="35B47180"/>
    <w:rsid w:val="35C23F16"/>
    <w:rsid w:val="3699519F"/>
    <w:rsid w:val="36A27AFE"/>
    <w:rsid w:val="36A73431"/>
    <w:rsid w:val="36B9407D"/>
    <w:rsid w:val="36E5781D"/>
    <w:rsid w:val="36F87D49"/>
    <w:rsid w:val="375F4845"/>
    <w:rsid w:val="37BB46B2"/>
    <w:rsid w:val="37F3655D"/>
    <w:rsid w:val="383F61A9"/>
    <w:rsid w:val="384B0FED"/>
    <w:rsid w:val="38514276"/>
    <w:rsid w:val="38DA1C92"/>
    <w:rsid w:val="38E26078"/>
    <w:rsid w:val="39022A26"/>
    <w:rsid w:val="390A6EDD"/>
    <w:rsid w:val="397B655D"/>
    <w:rsid w:val="39B71EBA"/>
    <w:rsid w:val="3A09173D"/>
    <w:rsid w:val="3A0E5045"/>
    <w:rsid w:val="3A35120E"/>
    <w:rsid w:val="3A49242D"/>
    <w:rsid w:val="3A9E4FFC"/>
    <w:rsid w:val="3AC21356"/>
    <w:rsid w:val="3ACF485F"/>
    <w:rsid w:val="3AD915A5"/>
    <w:rsid w:val="3B4131F9"/>
    <w:rsid w:val="3B8221A4"/>
    <w:rsid w:val="3B866B05"/>
    <w:rsid w:val="3B9A00D6"/>
    <w:rsid w:val="3BBC5340"/>
    <w:rsid w:val="3C085E9F"/>
    <w:rsid w:val="3C366DFF"/>
    <w:rsid w:val="3C5B55F2"/>
    <w:rsid w:val="3C6174C6"/>
    <w:rsid w:val="3C6474D2"/>
    <w:rsid w:val="3C982B28"/>
    <w:rsid w:val="3D060CA7"/>
    <w:rsid w:val="3D06169F"/>
    <w:rsid w:val="3D6A3A39"/>
    <w:rsid w:val="3D8671B2"/>
    <w:rsid w:val="3DB85164"/>
    <w:rsid w:val="3DE04755"/>
    <w:rsid w:val="3E4B7211"/>
    <w:rsid w:val="3F25538B"/>
    <w:rsid w:val="3F4A37E5"/>
    <w:rsid w:val="3F566721"/>
    <w:rsid w:val="3F5D596A"/>
    <w:rsid w:val="3F603CF5"/>
    <w:rsid w:val="3FE3705F"/>
    <w:rsid w:val="40515624"/>
    <w:rsid w:val="405C57F6"/>
    <w:rsid w:val="40723A0E"/>
    <w:rsid w:val="40FC0CF2"/>
    <w:rsid w:val="413221A0"/>
    <w:rsid w:val="41350606"/>
    <w:rsid w:val="418E7B16"/>
    <w:rsid w:val="41A0173B"/>
    <w:rsid w:val="41C156CB"/>
    <w:rsid w:val="41FE7E21"/>
    <w:rsid w:val="4203015A"/>
    <w:rsid w:val="42667D07"/>
    <w:rsid w:val="429B71FF"/>
    <w:rsid w:val="42E47537"/>
    <w:rsid w:val="43134A5D"/>
    <w:rsid w:val="43310E10"/>
    <w:rsid w:val="433A507C"/>
    <w:rsid w:val="43777F73"/>
    <w:rsid w:val="439F7F42"/>
    <w:rsid w:val="43AD666A"/>
    <w:rsid w:val="441F4FD2"/>
    <w:rsid w:val="443877A8"/>
    <w:rsid w:val="444F443F"/>
    <w:rsid w:val="449658A9"/>
    <w:rsid w:val="44AE07B7"/>
    <w:rsid w:val="44DB24E0"/>
    <w:rsid w:val="44F92736"/>
    <w:rsid w:val="450724C8"/>
    <w:rsid w:val="4519016F"/>
    <w:rsid w:val="458812E6"/>
    <w:rsid w:val="45C51E0F"/>
    <w:rsid w:val="462E3205"/>
    <w:rsid w:val="469E1637"/>
    <w:rsid w:val="46E5556C"/>
    <w:rsid w:val="4701608D"/>
    <w:rsid w:val="470C1080"/>
    <w:rsid w:val="47220C28"/>
    <w:rsid w:val="47334299"/>
    <w:rsid w:val="47410397"/>
    <w:rsid w:val="47426DF8"/>
    <w:rsid w:val="475959AC"/>
    <w:rsid w:val="476928B5"/>
    <w:rsid w:val="479E2BD0"/>
    <w:rsid w:val="47D711EB"/>
    <w:rsid w:val="47F265F1"/>
    <w:rsid w:val="48004C2D"/>
    <w:rsid w:val="48342D02"/>
    <w:rsid w:val="483722D4"/>
    <w:rsid w:val="484E25DB"/>
    <w:rsid w:val="48741EFD"/>
    <w:rsid w:val="487B2105"/>
    <w:rsid w:val="488D562A"/>
    <w:rsid w:val="48B40ADE"/>
    <w:rsid w:val="48E3662B"/>
    <w:rsid w:val="492A1F3E"/>
    <w:rsid w:val="49524092"/>
    <w:rsid w:val="498A7CE0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A9671B2"/>
    <w:rsid w:val="4B5D49E6"/>
    <w:rsid w:val="4BB32D76"/>
    <w:rsid w:val="4C436458"/>
    <w:rsid w:val="4C4B5C10"/>
    <w:rsid w:val="4CA94E8D"/>
    <w:rsid w:val="4CE10EB0"/>
    <w:rsid w:val="4CFE3210"/>
    <w:rsid w:val="4D174060"/>
    <w:rsid w:val="4D180024"/>
    <w:rsid w:val="4D193662"/>
    <w:rsid w:val="4D670699"/>
    <w:rsid w:val="4DEB7D0F"/>
    <w:rsid w:val="4E0C51FE"/>
    <w:rsid w:val="4E2D74BD"/>
    <w:rsid w:val="4EAD6196"/>
    <w:rsid w:val="4EF710E6"/>
    <w:rsid w:val="4F7D1919"/>
    <w:rsid w:val="4FA52365"/>
    <w:rsid w:val="4FB83BBE"/>
    <w:rsid w:val="4FFA5971"/>
    <w:rsid w:val="503651BA"/>
    <w:rsid w:val="503D0B0A"/>
    <w:rsid w:val="50401064"/>
    <w:rsid w:val="50513B6E"/>
    <w:rsid w:val="50832F5F"/>
    <w:rsid w:val="512B2FE7"/>
    <w:rsid w:val="513059D0"/>
    <w:rsid w:val="513F5357"/>
    <w:rsid w:val="520866C0"/>
    <w:rsid w:val="520C1655"/>
    <w:rsid w:val="527A4347"/>
    <w:rsid w:val="52A93579"/>
    <w:rsid w:val="52DA680B"/>
    <w:rsid w:val="533809B8"/>
    <w:rsid w:val="53D5600F"/>
    <w:rsid w:val="53E00B3E"/>
    <w:rsid w:val="54082279"/>
    <w:rsid w:val="544D4C4C"/>
    <w:rsid w:val="548C157C"/>
    <w:rsid w:val="550A6AE9"/>
    <w:rsid w:val="55147CDC"/>
    <w:rsid w:val="551510BD"/>
    <w:rsid w:val="55B41FC9"/>
    <w:rsid w:val="55D831E4"/>
    <w:rsid w:val="55E84480"/>
    <w:rsid w:val="560378AC"/>
    <w:rsid w:val="56463A22"/>
    <w:rsid w:val="56867815"/>
    <w:rsid w:val="56B57E37"/>
    <w:rsid w:val="56BC6607"/>
    <w:rsid w:val="578B2542"/>
    <w:rsid w:val="57EB65C5"/>
    <w:rsid w:val="58136FDD"/>
    <w:rsid w:val="583331F3"/>
    <w:rsid w:val="58D419AB"/>
    <w:rsid w:val="58DA3B13"/>
    <w:rsid w:val="598D514D"/>
    <w:rsid w:val="59A221FA"/>
    <w:rsid w:val="59B81313"/>
    <w:rsid w:val="59D5617C"/>
    <w:rsid w:val="5A1065BA"/>
    <w:rsid w:val="5A2F33EF"/>
    <w:rsid w:val="5A5A25D2"/>
    <w:rsid w:val="5A7B2E56"/>
    <w:rsid w:val="5A866475"/>
    <w:rsid w:val="5A9D65D8"/>
    <w:rsid w:val="5ACF2987"/>
    <w:rsid w:val="5ADB3F33"/>
    <w:rsid w:val="5AE51230"/>
    <w:rsid w:val="5B37142D"/>
    <w:rsid w:val="5BBF751B"/>
    <w:rsid w:val="5C080A22"/>
    <w:rsid w:val="5C2A51C2"/>
    <w:rsid w:val="5C47254C"/>
    <w:rsid w:val="5C6C450D"/>
    <w:rsid w:val="5C9121E7"/>
    <w:rsid w:val="5CC57A69"/>
    <w:rsid w:val="5D3B1572"/>
    <w:rsid w:val="5D5C6839"/>
    <w:rsid w:val="5DAD3F4B"/>
    <w:rsid w:val="5DB45594"/>
    <w:rsid w:val="5DDC6CA9"/>
    <w:rsid w:val="5DEA71E8"/>
    <w:rsid w:val="5E0A50B2"/>
    <w:rsid w:val="5E630476"/>
    <w:rsid w:val="5E826E94"/>
    <w:rsid w:val="5EBC1F13"/>
    <w:rsid w:val="5ED50624"/>
    <w:rsid w:val="5F384052"/>
    <w:rsid w:val="5F3E1085"/>
    <w:rsid w:val="5F516E58"/>
    <w:rsid w:val="5F9C3266"/>
    <w:rsid w:val="5FAA7574"/>
    <w:rsid w:val="6057516F"/>
    <w:rsid w:val="609047AF"/>
    <w:rsid w:val="60A87B6F"/>
    <w:rsid w:val="60D9636C"/>
    <w:rsid w:val="612E2E58"/>
    <w:rsid w:val="615F2C3D"/>
    <w:rsid w:val="616E7E2F"/>
    <w:rsid w:val="61AB60F1"/>
    <w:rsid w:val="61DE3167"/>
    <w:rsid w:val="625F362D"/>
    <w:rsid w:val="62817523"/>
    <w:rsid w:val="62854227"/>
    <w:rsid w:val="62B81615"/>
    <w:rsid w:val="6312055C"/>
    <w:rsid w:val="631973BB"/>
    <w:rsid w:val="631E69AA"/>
    <w:rsid w:val="633A44E5"/>
    <w:rsid w:val="63DE27AE"/>
    <w:rsid w:val="64233C63"/>
    <w:rsid w:val="6479523F"/>
    <w:rsid w:val="647D5421"/>
    <w:rsid w:val="64FD143E"/>
    <w:rsid w:val="655D38C2"/>
    <w:rsid w:val="655D6535"/>
    <w:rsid w:val="65BD27C6"/>
    <w:rsid w:val="660004CB"/>
    <w:rsid w:val="660F3FBA"/>
    <w:rsid w:val="66A72049"/>
    <w:rsid w:val="67024B49"/>
    <w:rsid w:val="671B79B1"/>
    <w:rsid w:val="672542C6"/>
    <w:rsid w:val="67706842"/>
    <w:rsid w:val="678072AD"/>
    <w:rsid w:val="678C60EB"/>
    <w:rsid w:val="680B1B93"/>
    <w:rsid w:val="6818130C"/>
    <w:rsid w:val="68293991"/>
    <w:rsid w:val="68652B3F"/>
    <w:rsid w:val="686F362C"/>
    <w:rsid w:val="68A02EB9"/>
    <w:rsid w:val="68C313A3"/>
    <w:rsid w:val="699D01D2"/>
    <w:rsid w:val="69B504CB"/>
    <w:rsid w:val="69BD5A44"/>
    <w:rsid w:val="6A163A51"/>
    <w:rsid w:val="6A1A2A5E"/>
    <w:rsid w:val="6A3A4920"/>
    <w:rsid w:val="6B1A29A8"/>
    <w:rsid w:val="6B2D1296"/>
    <w:rsid w:val="6B39615E"/>
    <w:rsid w:val="6B4E201A"/>
    <w:rsid w:val="6B716E2D"/>
    <w:rsid w:val="6B770D5D"/>
    <w:rsid w:val="6B795636"/>
    <w:rsid w:val="6BC94AF5"/>
    <w:rsid w:val="6BE31711"/>
    <w:rsid w:val="6C167712"/>
    <w:rsid w:val="6C232003"/>
    <w:rsid w:val="6C902960"/>
    <w:rsid w:val="6C912041"/>
    <w:rsid w:val="6C9C0EC0"/>
    <w:rsid w:val="6D394825"/>
    <w:rsid w:val="6D397248"/>
    <w:rsid w:val="6D3F3BB4"/>
    <w:rsid w:val="6D8C67F7"/>
    <w:rsid w:val="6D9F0E43"/>
    <w:rsid w:val="6DB271F3"/>
    <w:rsid w:val="6E073570"/>
    <w:rsid w:val="6E34536D"/>
    <w:rsid w:val="6E476BDC"/>
    <w:rsid w:val="6E525230"/>
    <w:rsid w:val="6EA64798"/>
    <w:rsid w:val="6F7F1190"/>
    <w:rsid w:val="6F9860BE"/>
    <w:rsid w:val="6FC81463"/>
    <w:rsid w:val="6FDA292D"/>
    <w:rsid w:val="70463999"/>
    <w:rsid w:val="704D0A31"/>
    <w:rsid w:val="70586323"/>
    <w:rsid w:val="70837CBA"/>
    <w:rsid w:val="70913A75"/>
    <w:rsid w:val="70937927"/>
    <w:rsid w:val="7100610A"/>
    <w:rsid w:val="71035F8F"/>
    <w:rsid w:val="71254525"/>
    <w:rsid w:val="71321328"/>
    <w:rsid w:val="7147474A"/>
    <w:rsid w:val="71577DF4"/>
    <w:rsid w:val="718329A7"/>
    <w:rsid w:val="71F060BE"/>
    <w:rsid w:val="71FE3F1D"/>
    <w:rsid w:val="7230009C"/>
    <w:rsid w:val="72544742"/>
    <w:rsid w:val="7298091E"/>
    <w:rsid w:val="72C8698B"/>
    <w:rsid w:val="733D2AA5"/>
    <w:rsid w:val="735F6E26"/>
    <w:rsid w:val="73707BF4"/>
    <w:rsid w:val="737C70F9"/>
    <w:rsid w:val="738073FB"/>
    <w:rsid w:val="7382308B"/>
    <w:rsid w:val="73963940"/>
    <w:rsid w:val="73BE631E"/>
    <w:rsid w:val="741D3AE4"/>
    <w:rsid w:val="745B2481"/>
    <w:rsid w:val="74942FC0"/>
    <w:rsid w:val="74964153"/>
    <w:rsid w:val="74991114"/>
    <w:rsid w:val="749C2548"/>
    <w:rsid w:val="74B973DF"/>
    <w:rsid w:val="74C6415A"/>
    <w:rsid w:val="74DA0FE4"/>
    <w:rsid w:val="74EC4B62"/>
    <w:rsid w:val="75037CAE"/>
    <w:rsid w:val="757756C4"/>
    <w:rsid w:val="758C58B7"/>
    <w:rsid w:val="75B83BB4"/>
    <w:rsid w:val="75CB10EC"/>
    <w:rsid w:val="75E12D54"/>
    <w:rsid w:val="7647711E"/>
    <w:rsid w:val="76A208CA"/>
    <w:rsid w:val="76AE47C2"/>
    <w:rsid w:val="76D057D4"/>
    <w:rsid w:val="76D17845"/>
    <w:rsid w:val="7725356A"/>
    <w:rsid w:val="772B2E92"/>
    <w:rsid w:val="773C1DA0"/>
    <w:rsid w:val="77891988"/>
    <w:rsid w:val="77917CB7"/>
    <w:rsid w:val="77DC40D1"/>
    <w:rsid w:val="77DD6878"/>
    <w:rsid w:val="77E449F1"/>
    <w:rsid w:val="7860158C"/>
    <w:rsid w:val="786A4166"/>
    <w:rsid w:val="78C20CB2"/>
    <w:rsid w:val="79252844"/>
    <w:rsid w:val="79772412"/>
    <w:rsid w:val="79BC0D4C"/>
    <w:rsid w:val="7A4B237F"/>
    <w:rsid w:val="7A4E1D51"/>
    <w:rsid w:val="7A727ADB"/>
    <w:rsid w:val="7AD72F76"/>
    <w:rsid w:val="7AE14847"/>
    <w:rsid w:val="7B09573E"/>
    <w:rsid w:val="7B154631"/>
    <w:rsid w:val="7B2C3911"/>
    <w:rsid w:val="7B402043"/>
    <w:rsid w:val="7B727307"/>
    <w:rsid w:val="7B835FAF"/>
    <w:rsid w:val="7BC6698B"/>
    <w:rsid w:val="7BC97FDF"/>
    <w:rsid w:val="7BE0732D"/>
    <w:rsid w:val="7C656701"/>
    <w:rsid w:val="7C7B722D"/>
    <w:rsid w:val="7C916004"/>
    <w:rsid w:val="7CA5447A"/>
    <w:rsid w:val="7CC328B6"/>
    <w:rsid w:val="7D1144BC"/>
    <w:rsid w:val="7D3872FB"/>
    <w:rsid w:val="7D533C9A"/>
    <w:rsid w:val="7D6308BF"/>
    <w:rsid w:val="7D8B11B3"/>
    <w:rsid w:val="7DD120D9"/>
    <w:rsid w:val="7DE57796"/>
    <w:rsid w:val="7E2A30B1"/>
    <w:rsid w:val="7E75598D"/>
    <w:rsid w:val="7E802674"/>
    <w:rsid w:val="7E973185"/>
    <w:rsid w:val="7E9A0882"/>
    <w:rsid w:val="7EA62523"/>
    <w:rsid w:val="7EED5103"/>
    <w:rsid w:val="7F021206"/>
    <w:rsid w:val="7F0F5696"/>
    <w:rsid w:val="7F251397"/>
    <w:rsid w:val="7F5271E0"/>
    <w:rsid w:val="7F8F14A4"/>
    <w:rsid w:val="7FCF267E"/>
    <w:rsid w:val="7F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3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ind w:left="559" w:leftChars="266"/>
    </w:pPr>
    <w:rPr>
      <w:sz w:val="28"/>
    </w:rPr>
  </w:style>
  <w:style w:type="paragraph" w:styleId="4">
    <w:name w:val="Date"/>
    <w:basedOn w:val="1"/>
    <w:next w:val="1"/>
    <w:qFormat/>
    <w:uiPriority w:val="0"/>
    <w:rPr>
      <w:szCs w:val="20"/>
    </w:rPr>
  </w:style>
  <w:style w:type="paragraph" w:styleId="5">
    <w:name w:val="Balloon Text"/>
    <w:basedOn w:val="1"/>
    <w:link w:val="34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sz w:val="0"/>
      <w:szCs w:val="0"/>
      <w:shd w:val="clear" w:color="auto" w:fill="FFFFFF"/>
    </w:rPr>
  </w:style>
  <w:style w:type="character" w:styleId="15">
    <w:name w:val="HTML Definition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3">
    <w:name w:val="manufacturer"/>
    <w:basedOn w:val="10"/>
    <w:qFormat/>
    <w:uiPriority w:val="0"/>
    <w:rPr>
      <w:color w:val="0B4672"/>
    </w:rPr>
  </w:style>
  <w:style w:type="paragraph" w:customStyle="1" w:styleId="24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3"/>
    <w:basedOn w:val="1"/>
    <w:qFormat/>
    <w:uiPriority w:val="34"/>
    <w:pPr>
      <w:ind w:firstLine="420" w:firstLineChars="200"/>
    </w:pPr>
  </w:style>
  <w:style w:type="character" w:customStyle="1" w:styleId="28">
    <w:name w:val="r-text"/>
    <w:basedOn w:val="10"/>
    <w:qFormat/>
    <w:uiPriority w:val="0"/>
    <w:rPr>
      <w:color w:val="00349B"/>
    </w:rPr>
  </w:style>
  <w:style w:type="character" w:customStyle="1" w:styleId="29">
    <w:name w:val="r-time"/>
    <w:basedOn w:val="10"/>
    <w:qFormat/>
    <w:uiPriority w:val="0"/>
    <w:rPr>
      <w:color w:val="B30000"/>
    </w:rPr>
  </w:style>
  <w:style w:type="character" w:customStyle="1" w:styleId="30">
    <w:name w:val="fontstrikethrough"/>
    <w:basedOn w:val="10"/>
    <w:qFormat/>
    <w:uiPriority w:val="0"/>
    <w:rPr>
      <w:strike/>
    </w:rPr>
  </w:style>
  <w:style w:type="character" w:customStyle="1" w:styleId="31">
    <w:name w:val="fontborder"/>
    <w:basedOn w:val="10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批注文字 Char"/>
    <w:basedOn w:val="10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批注框文本 Char"/>
    <w:basedOn w:val="10"/>
    <w:link w:val="5"/>
    <w:semiHidden/>
    <w:qFormat/>
    <w:uiPriority w:val="0"/>
    <w:rPr>
      <w:kern w:val="2"/>
      <w:sz w:val="18"/>
      <w:szCs w:val="18"/>
    </w:rPr>
  </w:style>
  <w:style w:type="character" w:customStyle="1" w:styleId="35">
    <w:name w:val="NormalCharacter"/>
    <w:link w:val="1"/>
    <w:semiHidden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bcc</Company>
  <Pages>2</Pages>
  <Words>1252</Words>
  <Characters>1293</Characters>
  <Lines>8</Lines>
  <Paragraphs>2</Paragraphs>
  <TotalTime>1</TotalTime>
  <ScaleCrop>false</ScaleCrop>
  <LinksUpToDate>false</LinksUpToDate>
  <CharactersWithSpaces>1305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2017-05-18T08:14:00Z</dcterms:created>
  <dc:creator>X</dc:creator>
  <cp:lastModifiedBy>TIGER</cp:lastModifiedBy>
  <cp:lastPrinted>2017-09-08T09:05:00Z</cp:lastPrinted>
  <dcterms:modified xsi:type="dcterms:W3CDTF">2022-08-24T02:45:28Z</dcterms:modified>
  <dc:title>ATOM 1235N 注射泵</dc:title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2B78193305A74D58B4534BC156C33DB6</vt:lpwstr>
  </property>
</Properties>
</file>