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before="454" w:after="454"/>
        <w:ind w:left="454" w:right="454"/>
        <w:jc w:val="center"/>
        <w:outlineLvl w:val="0"/>
        <w:rPr>
          <w:rFonts w:ascii="宋体" w:hAnsi="宋体" w:cs="宋体"/>
          <w:b/>
          <w:sz w:val="28"/>
          <w:szCs w:val="28"/>
        </w:rPr>
      </w:pPr>
      <w:bookmarkStart w:id="1" w:name="_GoBack"/>
      <w:r>
        <w:rPr>
          <w:rFonts w:hint="eastAsia" w:ascii="宋体" w:hAnsi="宋体" w:cs="宋体"/>
          <w:b/>
          <w:sz w:val="28"/>
          <w:szCs w:val="28"/>
        </w:rPr>
        <w:t>南方科技大学医院运动医学耗材招标要求</w:t>
      </w:r>
    </w:p>
    <w:bookmarkEnd w:id="1"/>
    <w:p>
      <w:pPr>
        <w:rPr>
          <w:rFonts w:ascii="宋体" w:hAnsi="宋体" w:cs="宋体"/>
          <w:b/>
          <w:sz w:val="24"/>
        </w:rPr>
      </w:pPr>
      <w:r>
        <w:rPr>
          <w:rFonts w:hint="eastAsia" w:ascii="宋体" w:hAnsi="宋体" w:cs="宋体"/>
          <w:b/>
          <w:sz w:val="24"/>
        </w:rPr>
        <w:t>一、投标人资质要求：</w:t>
      </w:r>
    </w:p>
    <w:p>
      <w:pPr>
        <w:ind w:firstLine="210" w:firstLineChars="100"/>
        <w:rPr>
          <w:rFonts w:ascii="宋体" w:hAnsi="宋体" w:cs="宋体"/>
          <w:szCs w:val="21"/>
        </w:rPr>
      </w:pPr>
      <w:r>
        <w:rPr>
          <w:rFonts w:hint="eastAsia" w:ascii="宋体" w:hAnsi="宋体" w:cs="宋体"/>
          <w:szCs w:val="21"/>
        </w:rPr>
        <w:t>1、具有独立法人资格；</w:t>
      </w:r>
    </w:p>
    <w:p>
      <w:pPr>
        <w:ind w:firstLine="210" w:firstLineChars="100"/>
        <w:rPr>
          <w:rFonts w:ascii="宋体" w:hAnsi="宋体" w:cs="宋体"/>
          <w:szCs w:val="21"/>
        </w:rPr>
      </w:pPr>
      <w:r>
        <w:rPr>
          <w:rFonts w:hint="eastAsia" w:ascii="宋体" w:hAnsi="宋体" w:cs="宋体"/>
          <w:szCs w:val="21"/>
        </w:rPr>
        <w:t>2、必须提供所投产品的《医疗器械产品备案凭证》或《医疗器械产品注册证》；不作为医疗器械管理的耗材，需提供由国家食品药品监督管理局针对该产品不作为医疗器械管理界定的相关文件，以及由生产厂家出具的产品说明书；</w:t>
      </w:r>
    </w:p>
    <w:p>
      <w:pPr>
        <w:ind w:firstLine="210" w:firstLineChars="100"/>
        <w:rPr>
          <w:rFonts w:ascii="宋体" w:hAnsi="宋体" w:cs="宋体"/>
          <w:szCs w:val="21"/>
        </w:rPr>
      </w:pPr>
      <w:r>
        <w:rPr>
          <w:rFonts w:hint="eastAsia" w:ascii="宋体" w:hAnsi="宋体" w:cs="宋体"/>
          <w:szCs w:val="21"/>
        </w:rPr>
        <w:t>3、必须提供《医疗器械生产企业许可证》或《消毒产品生产企业卫生许可证》或备案凭证，且生产范围包含该产品；《医疗器械经营企业许可证》或备案凭证，且经营范围包含该产品；非医疗器械类无需提供；</w:t>
      </w:r>
    </w:p>
    <w:p>
      <w:pPr>
        <w:ind w:firstLine="210" w:firstLineChars="100"/>
        <w:rPr>
          <w:rFonts w:ascii="宋体" w:hAnsi="宋体" w:cs="宋体"/>
          <w:szCs w:val="21"/>
        </w:rPr>
      </w:pPr>
      <w:r>
        <w:rPr>
          <w:rFonts w:hint="eastAsia" w:ascii="宋体" w:hAnsi="宋体" w:cs="宋体"/>
          <w:szCs w:val="21"/>
        </w:rPr>
        <w:t>4、本次投标单位必须是厂家或一、二级代理商，三级代理授权无效；</w:t>
      </w:r>
    </w:p>
    <w:p>
      <w:pPr>
        <w:ind w:firstLine="210" w:firstLineChars="100"/>
        <w:rPr>
          <w:rFonts w:ascii="宋体" w:hAnsi="宋体" w:cs="宋体"/>
          <w:szCs w:val="21"/>
        </w:rPr>
      </w:pPr>
      <w:r>
        <w:rPr>
          <w:rFonts w:hint="eastAsia" w:ascii="宋体" w:hAnsi="宋体" w:cs="宋体"/>
          <w:szCs w:val="21"/>
        </w:rPr>
        <w:t>5、第三方出具的合格检验报告书（如进口产品无检测报告书的，需出具报关单和免检说明）；无需第三方检验的产品可由厂家自检报告代替，并说明无需第三方检测即可生产；</w:t>
      </w:r>
    </w:p>
    <w:p>
      <w:pPr>
        <w:ind w:firstLine="210" w:firstLineChars="100"/>
        <w:rPr>
          <w:rFonts w:ascii="宋体" w:hAnsi="宋体" w:cs="宋体"/>
          <w:szCs w:val="21"/>
        </w:rPr>
      </w:pPr>
      <w:r>
        <w:rPr>
          <w:rFonts w:hint="eastAsia" w:ascii="宋体" w:hAnsi="宋体" w:cs="宋体"/>
          <w:szCs w:val="21"/>
        </w:rPr>
        <w:t>6、灭菌产品需提供灭菌消毒相关检测报告和相关材料（如检验报告书有体现的，可不提供）；</w:t>
      </w:r>
    </w:p>
    <w:p>
      <w:pPr>
        <w:ind w:firstLine="210" w:firstLineChars="100"/>
        <w:rPr>
          <w:rFonts w:ascii="宋体" w:hAnsi="宋体" w:cs="宋体"/>
          <w:szCs w:val="21"/>
        </w:rPr>
      </w:pPr>
      <w:r>
        <w:rPr>
          <w:rFonts w:hint="eastAsia" w:ascii="宋体" w:hAnsi="宋体" w:cs="宋体"/>
          <w:szCs w:val="21"/>
        </w:rPr>
        <w:t>7、不接受联合体投标。</w:t>
      </w:r>
    </w:p>
    <w:p>
      <w:pPr>
        <w:ind w:firstLine="210" w:firstLineChars="100"/>
        <w:rPr>
          <w:rFonts w:ascii="宋体" w:hAnsi="宋体" w:cs="宋体"/>
          <w:szCs w:val="21"/>
        </w:rPr>
      </w:pPr>
    </w:p>
    <w:p>
      <w:pPr>
        <w:numPr>
          <w:ilvl w:val="0"/>
          <w:numId w:val="1"/>
        </w:numPr>
        <w:rPr>
          <w:rFonts w:ascii="宋体" w:hAnsi="宋体" w:cs="宋体"/>
          <w:b/>
          <w:sz w:val="24"/>
        </w:rPr>
      </w:pPr>
      <w:r>
        <w:rPr>
          <w:rFonts w:hint="eastAsia" w:ascii="宋体" w:hAnsi="宋体" w:cs="宋体"/>
          <w:b/>
          <w:sz w:val="24"/>
        </w:rPr>
        <w:t>招标项目名称：</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1735"/>
        <w:gridCol w:w="2006"/>
        <w:gridCol w:w="2000"/>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391" w:type="pct"/>
            <w:vAlign w:val="center"/>
          </w:tcPr>
          <w:p>
            <w:pPr>
              <w:jc w:val="center"/>
              <w:rPr>
                <w:rFonts w:ascii="宋体" w:hAnsi="宋体" w:cs="宋体"/>
                <w:b/>
                <w:sz w:val="24"/>
              </w:rPr>
            </w:pPr>
            <w:r>
              <w:rPr>
                <w:rFonts w:hint="eastAsia" w:ascii="宋体" w:hAnsi="宋体" w:cs="宋体"/>
                <w:b/>
                <w:sz w:val="24"/>
              </w:rPr>
              <w:t>序号</w:t>
            </w:r>
          </w:p>
        </w:tc>
        <w:tc>
          <w:tcPr>
            <w:tcW w:w="1018" w:type="pct"/>
            <w:vAlign w:val="center"/>
          </w:tcPr>
          <w:p>
            <w:pPr>
              <w:jc w:val="center"/>
              <w:rPr>
                <w:rFonts w:ascii="宋体" w:hAnsi="宋体" w:cs="宋体"/>
                <w:b/>
                <w:sz w:val="24"/>
              </w:rPr>
            </w:pPr>
            <w:r>
              <w:rPr>
                <w:rFonts w:hint="eastAsia" w:ascii="宋体" w:hAnsi="宋体" w:cs="宋体"/>
                <w:b/>
                <w:sz w:val="24"/>
              </w:rPr>
              <w:t>招标项目名称</w:t>
            </w:r>
          </w:p>
        </w:tc>
        <w:tc>
          <w:tcPr>
            <w:tcW w:w="1177" w:type="pct"/>
            <w:vAlign w:val="center"/>
          </w:tcPr>
          <w:p>
            <w:pPr>
              <w:jc w:val="center"/>
              <w:rPr>
                <w:rFonts w:ascii="宋体" w:hAnsi="宋体" w:cs="宋体"/>
                <w:b/>
                <w:sz w:val="24"/>
              </w:rPr>
            </w:pPr>
            <w:r>
              <w:rPr>
                <w:rFonts w:hint="eastAsia" w:ascii="宋体" w:hAnsi="宋体" w:cs="宋体"/>
                <w:b/>
                <w:sz w:val="24"/>
              </w:rPr>
              <w:t>产地</w:t>
            </w:r>
          </w:p>
        </w:tc>
        <w:tc>
          <w:tcPr>
            <w:tcW w:w="1173" w:type="pct"/>
            <w:vAlign w:val="center"/>
          </w:tcPr>
          <w:p>
            <w:pPr>
              <w:jc w:val="center"/>
              <w:rPr>
                <w:rFonts w:ascii="宋体" w:hAnsi="宋体" w:cs="宋体"/>
                <w:b/>
                <w:sz w:val="24"/>
              </w:rPr>
            </w:pPr>
            <w:r>
              <w:rPr>
                <w:rFonts w:hint="eastAsia" w:ascii="宋体" w:hAnsi="宋体" w:cs="宋体"/>
                <w:b/>
                <w:sz w:val="24"/>
              </w:rPr>
              <w:t>中标供应商数量</w:t>
            </w:r>
          </w:p>
        </w:tc>
        <w:tc>
          <w:tcPr>
            <w:tcW w:w="1241" w:type="pct"/>
            <w:vAlign w:val="center"/>
          </w:tcPr>
          <w:p>
            <w:pPr>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391" w:type="pct"/>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1</w:t>
            </w:r>
          </w:p>
        </w:tc>
        <w:tc>
          <w:tcPr>
            <w:tcW w:w="1018" w:type="pct"/>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运动医学耗材</w:t>
            </w:r>
          </w:p>
          <w:p>
            <w:pPr>
              <w:widowControl/>
              <w:jc w:val="center"/>
              <w:textAlignment w:val="center"/>
              <w:rPr>
                <w:rFonts w:ascii="仿宋" w:hAnsi="仿宋" w:eastAsia="仿宋" w:cs="仿宋"/>
                <w:kern w:val="0"/>
                <w:sz w:val="24"/>
              </w:rPr>
            </w:pPr>
            <w:r>
              <w:rPr>
                <w:rFonts w:hint="eastAsia" w:ascii="仿宋" w:hAnsi="仿宋" w:eastAsia="仿宋" w:cs="仿宋"/>
                <w:kern w:val="0"/>
                <w:sz w:val="24"/>
              </w:rPr>
              <w:t>A包（</w:t>
            </w:r>
            <w:r>
              <w:rPr>
                <w:rFonts w:hint="eastAsia" w:ascii="仿宋" w:hAnsi="仿宋" w:eastAsia="仿宋"/>
                <w:sz w:val="24"/>
              </w:rPr>
              <w:t>进口）</w:t>
            </w:r>
          </w:p>
        </w:tc>
        <w:tc>
          <w:tcPr>
            <w:tcW w:w="1177" w:type="pct"/>
            <w:vAlign w:val="center"/>
          </w:tcPr>
          <w:p>
            <w:pPr>
              <w:jc w:val="center"/>
              <w:rPr>
                <w:rFonts w:ascii="仿宋" w:hAnsi="仿宋" w:eastAsia="仿宋"/>
                <w:sz w:val="24"/>
              </w:rPr>
            </w:pPr>
          </w:p>
          <w:p>
            <w:pPr>
              <w:jc w:val="center"/>
              <w:rPr>
                <w:rFonts w:ascii="仿宋" w:hAnsi="仿宋" w:eastAsia="仿宋"/>
                <w:sz w:val="24"/>
              </w:rPr>
            </w:pPr>
            <w:r>
              <w:rPr>
                <w:rFonts w:hint="eastAsia" w:ascii="仿宋" w:hAnsi="仿宋" w:eastAsia="仿宋"/>
                <w:sz w:val="24"/>
              </w:rPr>
              <w:t>进口</w:t>
            </w:r>
          </w:p>
          <w:p>
            <w:pPr>
              <w:jc w:val="center"/>
              <w:rPr>
                <w:rFonts w:ascii="仿宋" w:hAnsi="仿宋" w:eastAsia="仿宋"/>
                <w:sz w:val="24"/>
              </w:rPr>
            </w:pPr>
          </w:p>
        </w:tc>
        <w:tc>
          <w:tcPr>
            <w:tcW w:w="1173" w:type="pct"/>
            <w:vMerge w:val="restart"/>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根据</w:t>
            </w:r>
            <w:r>
              <w:rPr>
                <w:rFonts w:hint="eastAsia" w:ascii="仿宋" w:hAnsi="仿宋" w:eastAsia="仿宋" w:cs="仿宋"/>
                <w:sz w:val="24"/>
              </w:rPr>
              <w:t>供应商</w:t>
            </w:r>
            <w:r>
              <w:rPr>
                <w:rFonts w:hint="eastAsia" w:ascii="仿宋" w:hAnsi="仿宋" w:eastAsia="仿宋" w:cs="仿宋"/>
                <w:kern w:val="0"/>
                <w:sz w:val="24"/>
              </w:rPr>
              <w:t>投标报名的情况及医院实际的需求在开标前确定国产及进口产品中标供应商的数量。</w:t>
            </w:r>
          </w:p>
        </w:tc>
        <w:tc>
          <w:tcPr>
            <w:tcW w:w="1241" w:type="pct"/>
            <w:vMerge w:val="restart"/>
            <w:vAlign w:val="center"/>
          </w:tcPr>
          <w:p>
            <w:pPr>
              <w:widowControl/>
              <w:textAlignment w:val="center"/>
              <w:rPr>
                <w:rFonts w:ascii="仿宋" w:hAnsi="仿宋" w:eastAsia="仿宋" w:cs="仿宋"/>
                <w:kern w:val="0"/>
                <w:sz w:val="24"/>
              </w:rPr>
            </w:pPr>
            <w:r>
              <w:rPr>
                <w:rFonts w:hint="eastAsia" w:ascii="仿宋" w:hAnsi="仿宋" w:eastAsia="仿宋" w:cs="仿宋"/>
                <w:kern w:val="0"/>
                <w:sz w:val="24"/>
              </w:rPr>
              <w:t>1、评标时分为国内产品和进口产品两大类共</w:t>
            </w:r>
            <w:r>
              <w:rPr>
                <w:rFonts w:hint="eastAsia" w:ascii="仿宋" w:hAnsi="仿宋" w:eastAsia="仿宋" w:cs="仿宋"/>
                <w:kern w:val="0"/>
                <w:sz w:val="24"/>
                <w:lang w:val="en-US" w:eastAsia="zh-CN"/>
              </w:rPr>
              <w:t>2</w:t>
            </w:r>
            <w:r>
              <w:rPr>
                <w:rFonts w:hint="eastAsia" w:ascii="仿宋" w:hAnsi="仿宋" w:eastAsia="仿宋" w:cs="仿宋"/>
                <w:kern w:val="0"/>
                <w:sz w:val="24"/>
              </w:rPr>
              <w:t>个项目，各自评标。</w:t>
            </w:r>
          </w:p>
          <w:p>
            <w:pPr>
              <w:widowControl/>
              <w:textAlignment w:val="center"/>
              <w:rPr>
                <w:rFonts w:ascii="仿宋" w:hAnsi="仿宋" w:eastAsia="仿宋" w:cs="仿宋"/>
                <w:kern w:val="0"/>
                <w:sz w:val="24"/>
              </w:rPr>
            </w:pPr>
            <w:r>
              <w:rPr>
                <w:rFonts w:hint="eastAsia" w:ascii="仿宋" w:hAnsi="仿宋" w:eastAsia="仿宋" w:cs="仿宋"/>
                <w:kern w:val="0"/>
                <w:sz w:val="24"/>
              </w:rPr>
              <w:t>2、供应商报名时必须明确所投</w:t>
            </w:r>
            <w:r>
              <w:rPr>
                <w:rFonts w:hint="eastAsia" w:ascii="仿宋" w:hAnsi="仿宋" w:eastAsia="仿宋" w:cs="仿宋"/>
                <w:sz w:val="24"/>
              </w:rPr>
              <w:t>项目名称</w:t>
            </w:r>
            <w:r>
              <w:rPr>
                <w:rFonts w:hint="eastAsia" w:ascii="仿宋" w:hAnsi="仿宋" w:eastAsia="仿宋" w:cs="仿宋"/>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391" w:type="pct"/>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2</w:t>
            </w:r>
          </w:p>
        </w:tc>
        <w:tc>
          <w:tcPr>
            <w:tcW w:w="1018" w:type="pct"/>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运动医学耗材</w:t>
            </w:r>
          </w:p>
          <w:p>
            <w:pPr>
              <w:jc w:val="center"/>
              <w:rPr>
                <w:rFonts w:ascii="仿宋" w:hAnsi="仿宋" w:eastAsia="仿宋"/>
                <w:sz w:val="24"/>
              </w:rPr>
            </w:pPr>
            <w:r>
              <w:rPr>
                <w:rFonts w:hint="eastAsia" w:ascii="仿宋" w:hAnsi="仿宋" w:eastAsia="仿宋" w:cs="仿宋"/>
                <w:kern w:val="0"/>
                <w:sz w:val="24"/>
              </w:rPr>
              <w:t>A包（</w:t>
            </w:r>
            <w:r>
              <w:rPr>
                <w:rFonts w:hint="eastAsia" w:ascii="仿宋" w:hAnsi="仿宋" w:eastAsia="仿宋"/>
                <w:sz w:val="24"/>
              </w:rPr>
              <w:t>国产)</w:t>
            </w:r>
          </w:p>
          <w:p>
            <w:pPr>
              <w:widowControl/>
              <w:jc w:val="center"/>
              <w:textAlignment w:val="center"/>
              <w:rPr>
                <w:rFonts w:ascii="仿宋" w:hAnsi="仿宋" w:eastAsia="仿宋" w:cs="仿宋"/>
                <w:kern w:val="0"/>
                <w:sz w:val="24"/>
              </w:rPr>
            </w:pPr>
          </w:p>
        </w:tc>
        <w:tc>
          <w:tcPr>
            <w:tcW w:w="1177" w:type="pct"/>
            <w:vAlign w:val="center"/>
          </w:tcPr>
          <w:p>
            <w:pPr>
              <w:jc w:val="center"/>
              <w:rPr>
                <w:rFonts w:ascii="仿宋" w:hAnsi="仿宋" w:eastAsia="仿宋"/>
                <w:sz w:val="24"/>
              </w:rPr>
            </w:pPr>
          </w:p>
          <w:p>
            <w:pPr>
              <w:jc w:val="center"/>
              <w:rPr>
                <w:rFonts w:ascii="仿宋" w:hAnsi="仿宋" w:eastAsia="仿宋"/>
                <w:sz w:val="24"/>
              </w:rPr>
            </w:pPr>
            <w:r>
              <w:rPr>
                <w:rFonts w:hint="eastAsia" w:ascii="仿宋" w:hAnsi="仿宋" w:eastAsia="仿宋"/>
                <w:sz w:val="24"/>
              </w:rPr>
              <w:t>国产</w:t>
            </w:r>
          </w:p>
          <w:p>
            <w:pPr>
              <w:jc w:val="center"/>
              <w:rPr>
                <w:rFonts w:ascii="仿宋" w:hAnsi="仿宋" w:eastAsia="仿宋"/>
                <w:sz w:val="24"/>
              </w:rPr>
            </w:pPr>
          </w:p>
        </w:tc>
        <w:tc>
          <w:tcPr>
            <w:tcW w:w="1173" w:type="pct"/>
            <w:vMerge w:val="continue"/>
            <w:vAlign w:val="center"/>
          </w:tcPr>
          <w:p>
            <w:pPr>
              <w:widowControl/>
              <w:jc w:val="center"/>
              <w:textAlignment w:val="center"/>
              <w:rPr>
                <w:rFonts w:ascii="仿宋" w:hAnsi="仿宋" w:eastAsia="仿宋" w:cs="仿宋"/>
                <w:kern w:val="0"/>
                <w:sz w:val="24"/>
              </w:rPr>
            </w:pPr>
          </w:p>
        </w:tc>
        <w:tc>
          <w:tcPr>
            <w:tcW w:w="1241" w:type="pct"/>
            <w:vMerge w:val="continue"/>
            <w:vAlign w:val="center"/>
          </w:tcPr>
          <w:p>
            <w:pPr>
              <w:widowControl/>
              <w:textAlignment w:val="center"/>
              <w:rPr>
                <w:rFonts w:ascii="仿宋" w:hAnsi="仿宋" w:eastAsia="仿宋" w:cs="仿宋"/>
                <w:kern w:val="0"/>
                <w:sz w:val="24"/>
              </w:rPr>
            </w:pPr>
          </w:p>
        </w:tc>
      </w:tr>
    </w:tbl>
    <w:p>
      <w:pPr>
        <w:rPr>
          <w:rFonts w:ascii="宋体" w:hAnsi="宋体" w:cs="宋体"/>
          <w:b/>
          <w:sz w:val="24"/>
        </w:rPr>
      </w:pPr>
    </w:p>
    <w:p>
      <w:pPr>
        <w:rPr>
          <w:rFonts w:ascii="宋体" w:hAnsi="宋体" w:cs="宋体"/>
          <w:b/>
          <w:sz w:val="24"/>
        </w:rPr>
      </w:pPr>
      <w:r>
        <w:rPr>
          <w:rFonts w:hint="eastAsia" w:ascii="宋体" w:hAnsi="宋体" w:cs="宋体"/>
          <w:b/>
          <w:sz w:val="24"/>
        </w:rPr>
        <w:t>三、货物清单:</w:t>
      </w:r>
    </w:p>
    <w:p>
      <w:pPr>
        <w:rPr>
          <w:rFonts w:ascii="宋体" w:hAnsi="宋体" w:cs="宋体"/>
          <w:b/>
          <w:sz w:val="24"/>
        </w:rPr>
      </w:pPr>
      <w:r>
        <w:rPr>
          <w:rFonts w:hint="eastAsia" w:ascii="宋体" w:hAnsi="宋体" w:cs="宋体"/>
          <w:b/>
          <w:sz w:val="24"/>
        </w:rPr>
        <w:t>A包货物清单:</w:t>
      </w:r>
    </w:p>
    <w:p>
      <w:pPr>
        <w:pStyle w:val="26"/>
        <w:ind w:left="765" w:firstLine="0" w:firstLineChars="0"/>
        <w:rPr>
          <w:rFonts w:ascii="宋体" w:hAnsi="宋体" w:cs="宋体"/>
          <w:b/>
          <w:sz w:val="24"/>
        </w:rPr>
      </w:pPr>
    </w:p>
    <w:tbl>
      <w:tblPr>
        <w:tblStyle w:val="12"/>
        <w:tblW w:w="10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379"/>
        <w:gridCol w:w="1134"/>
        <w:gridCol w:w="1058"/>
        <w:gridCol w:w="2438"/>
        <w:gridCol w:w="2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51" w:type="dxa"/>
            <w:vAlign w:val="center"/>
          </w:tcPr>
          <w:p>
            <w:pPr>
              <w:jc w:val="center"/>
              <w:rPr>
                <w:rFonts w:ascii="宋体" w:hAnsi="宋体" w:cs="宋体"/>
                <w:b/>
                <w:szCs w:val="21"/>
              </w:rPr>
            </w:pPr>
            <w:r>
              <w:rPr>
                <w:rFonts w:hint="eastAsia" w:ascii="宋体" w:hAnsi="宋体" w:cs="宋体"/>
                <w:b/>
                <w:szCs w:val="21"/>
              </w:rPr>
              <w:t>序号</w:t>
            </w:r>
          </w:p>
        </w:tc>
        <w:tc>
          <w:tcPr>
            <w:tcW w:w="2379" w:type="dxa"/>
            <w:vAlign w:val="center"/>
          </w:tcPr>
          <w:p>
            <w:pPr>
              <w:jc w:val="center"/>
              <w:rPr>
                <w:rFonts w:ascii="宋体" w:hAnsi="宋体" w:cs="宋体"/>
                <w:b/>
                <w:szCs w:val="21"/>
              </w:rPr>
            </w:pPr>
            <w:r>
              <w:rPr>
                <w:rFonts w:hint="eastAsia" w:ascii="宋体" w:hAnsi="宋体" w:cs="宋体"/>
                <w:b/>
                <w:bCs/>
                <w:szCs w:val="21"/>
              </w:rPr>
              <w:t>分项耗材名称</w:t>
            </w:r>
          </w:p>
        </w:tc>
        <w:tc>
          <w:tcPr>
            <w:tcW w:w="1134" w:type="dxa"/>
            <w:vAlign w:val="center"/>
          </w:tcPr>
          <w:p>
            <w:pPr>
              <w:jc w:val="center"/>
              <w:rPr>
                <w:rFonts w:ascii="宋体" w:hAnsi="宋体" w:cs="宋体"/>
                <w:b/>
                <w:szCs w:val="21"/>
              </w:rPr>
            </w:pPr>
            <w:r>
              <w:rPr>
                <w:rFonts w:hint="eastAsia" w:ascii="宋体" w:hAnsi="宋体" w:cs="宋体"/>
                <w:b/>
                <w:szCs w:val="21"/>
              </w:rPr>
              <w:t>单位</w:t>
            </w:r>
          </w:p>
        </w:tc>
        <w:tc>
          <w:tcPr>
            <w:tcW w:w="1058" w:type="dxa"/>
            <w:vAlign w:val="center"/>
          </w:tcPr>
          <w:p>
            <w:pPr>
              <w:jc w:val="center"/>
              <w:rPr>
                <w:rFonts w:ascii="宋体" w:hAnsi="宋体" w:cs="宋体"/>
                <w:b/>
                <w:szCs w:val="21"/>
              </w:rPr>
            </w:pPr>
            <w:r>
              <w:rPr>
                <w:rFonts w:hint="eastAsia" w:ascii="宋体" w:hAnsi="宋体" w:cs="宋体"/>
                <w:b/>
                <w:kern w:val="0"/>
                <w:szCs w:val="21"/>
              </w:rPr>
              <w:t>规格</w:t>
            </w:r>
          </w:p>
        </w:tc>
        <w:tc>
          <w:tcPr>
            <w:tcW w:w="2438" w:type="dxa"/>
            <w:vAlign w:val="center"/>
          </w:tcPr>
          <w:p>
            <w:pPr>
              <w:jc w:val="center"/>
              <w:rPr>
                <w:rFonts w:ascii="宋体" w:hAnsi="宋体" w:cs="宋体"/>
                <w:b/>
                <w:szCs w:val="21"/>
              </w:rPr>
            </w:pPr>
            <w:r>
              <w:rPr>
                <w:rFonts w:hint="eastAsia" w:ascii="宋体" w:hAnsi="宋体" w:cs="宋体"/>
                <w:b/>
                <w:szCs w:val="21"/>
              </w:rPr>
              <w:t>是否为必须投标项目</w:t>
            </w:r>
          </w:p>
        </w:tc>
        <w:tc>
          <w:tcPr>
            <w:tcW w:w="2370" w:type="dxa"/>
            <w:tcBorders>
              <w:bottom w:val="single" w:color="auto" w:sz="4" w:space="0"/>
            </w:tcBorders>
            <w:vAlign w:val="center"/>
          </w:tcPr>
          <w:p>
            <w:pPr>
              <w:jc w:val="center"/>
              <w:rPr>
                <w:rFonts w:ascii="宋体" w:hAns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51" w:type="dxa"/>
            <w:vAlign w:val="center"/>
          </w:tcPr>
          <w:p>
            <w:pPr>
              <w:jc w:val="center"/>
              <w:rPr>
                <w:rFonts w:ascii="宋体" w:hAnsi="宋体" w:cs="宋体"/>
                <w:szCs w:val="21"/>
              </w:rPr>
            </w:pPr>
            <w:r>
              <w:rPr>
                <w:rFonts w:hint="eastAsia" w:ascii="宋体" w:hAnsi="宋体" w:cs="宋体"/>
                <w:szCs w:val="21"/>
              </w:rPr>
              <w:t>1</w:t>
            </w:r>
          </w:p>
        </w:tc>
        <w:tc>
          <w:tcPr>
            <w:tcW w:w="237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半月板缝合系统</w:t>
            </w:r>
          </w:p>
        </w:tc>
        <w:tc>
          <w:tcPr>
            <w:tcW w:w="1134" w:type="dxa"/>
            <w:vAlign w:val="center"/>
          </w:tcPr>
          <w:p>
            <w:pPr>
              <w:jc w:val="center"/>
              <w:rPr>
                <w:rFonts w:ascii="宋体" w:hAnsi="宋体" w:cs="宋体"/>
                <w:szCs w:val="21"/>
              </w:rPr>
            </w:pPr>
            <w:r>
              <w:rPr>
                <w:rFonts w:hint="eastAsia" w:ascii="宋体" w:hAnsi="宋体" w:cs="宋体"/>
                <w:szCs w:val="21"/>
              </w:rPr>
              <w:t>个</w:t>
            </w:r>
          </w:p>
        </w:tc>
        <w:tc>
          <w:tcPr>
            <w:tcW w:w="1058" w:type="dxa"/>
            <w:vAlign w:val="center"/>
          </w:tcPr>
          <w:p>
            <w:pPr>
              <w:jc w:val="center"/>
              <w:rPr>
                <w:rFonts w:ascii="仿宋" w:hAnsi="仿宋" w:eastAsia="仿宋"/>
                <w:sz w:val="24"/>
              </w:rPr>
            </w:pPr>
            <w:r>
              <w:rPr>
                <w:rFonts w:hint="eastAsia" w:ascii="仿宋" w:hAnsi="仿宋" w:eastAsia="仿宋"/>
                <w:sz w:val="24"/>
              </w:rPr>
              <w:t>各规格</w:t>
            </w:r>
          </w:p>
        </w:tc>
        <w:tc>
          <w:tcPr>
            <w:tcW w:w="2438" w:type="dxa"/>
            <w:vAlign w:val="center"/>
          </w:tcPr>
          <w:p>
            <w:pPr>
              <w:jc w:val="center"/>
              <w:rPr>
                <w:rFonts w:ascii="仿宋" w:hAnsi="仿宋" w:eastAsia="仿宋"/>
                <w:b/>
                <w:sz w:val="24"/>
              </w:rPr>
            </w:pPr>
            <w:r>
              <w:rPr>
                <w:rFonts w:hint="eastAsia" w:ascii="仿宋" w:hAnsi="仿宋" w:eastAsia="仿宋"/>
                <w:b/>
                <w:sz w:val="24"/>
              </w:rPr>
              <w:t>是</w:t>
            </w:r>
          </w:p>
        </w:tc>
        <w:tc>
          <w:tcPr>
            <w:tcW w:w="2370" w:type="dxa"/>
            <w:vMerge w:val="restart"/>
            <w:vAlign w:val="center"/>
          </w:tcPr>
          <w:p>
            <w:pPr>
              <w:jc w:val="left"/>
              <w:rPr>
                <w:rFonts w:ascii="仿宋" w:hAnsi="仿宋" w:eastAsia="仿宋"/>
                <w:sz w:val="24"/>
              </w:rPr>
            </w:pPr>
            <w:r>
              <w:rPr>
                <w:rFonts w:hint="eastAsia" w:cs="宋体"/>
                <w:szCs w:val="21"/>
              </w:rPr>
              <w:t>★</w:t>
            </w:r>
            <w:r>
              <w:rPr>
                <w:rFonts w:hint="eastAsia" w:ascii="仿宋" w:hAnsi="仿宋" w:eastAsia="仿宋"/>
                <w:sz w:val="24"/>
              </w:rPr>
              <w:t>1、供应商在投标时每个分项的耗材必须仅提供唯一报价，否则将导致投标无效。</w:t>
            </w:r>
          </w:p>
          <w:p>
            <w:pPr>
              <w:jc w:val="left"/>
              <w:rPr>
                <w:rFonts w:ascii="仿宋" w:hAnsi="仿宋" w:eastAsia="仿宋"/>
                <w:sz w:val="24"/>
              </w:rPr>
            </w:pPr>
            <w:r>
              <w:rPr>
                <w:rFonts w:hint="eastAsia" w:cs="宋体"/>
                <w:szCs w:val="21"/>
              </w:rPr>
              <w:t>★</w:t>
            </w:r>
            <w:r>
              <w:rPr>
                <w:rFonts w:hint="eastAsia" w:ascii="仿宋" w:hAnsi="仿宋" w:eastAsia="仿宋"/>
                <w:sz w:val="24"/>
              </w:rPr>
              <w:t>2、</w:t>
            </w:r>
            <w:r>
              <w:rPr>
                <w:rFonts w:hint="eastAsia" w:ascii="仿宋" w:hAnsi="仿宋" w:eastAsia="仿宋" w:cs="仿宋"/>
                <w:sz w:val="24"/>
              </w:rPr>
              <w:t>标注为</w:t>
            </w:r>
            <w:r>
              <w:rPr>
                <w:rFonts w:hint="eastAsia" w:ascii="仿宋" w:hAnsi="仿宋" w:eastAsia="仿宋" w:cs="仿宋"/>
                <w:bCs/>
                <w:sz w:val="24"/>
              </w:rPr>
              <w:t>必须投标的</w:t>
            </w:r>
            <w:r>
              <w:rPr>
                <w:rFonts w:hint="eastAsia" w:ascii="仿宋" w:hAnsi="仿宋" w:eastAsia="仿宋" w:cs="仿宋"/>
                <w:sz w:val="24"/>
              </w:rPr>
              <w:t>项目的耗材投标人必须提供产品，否则将导致投标无效。</w:t>
            </w:r>
          </w:p>
          <w:p>
            <w:pPr>
              <w:jc w:val="left"/>
              <w:rPr>
                <w:rFonts w:ascii="仿宋" w:hAnsi="仿宋" w:eastAsia="仿宋"/>
                <w:sz w:val="24"/>
              </w:rPr>
            </w:pPr>
            <w:r>
              <w:rPr>
                <w:rFonts w:hint="eastAsia" w:ascii="仿宋" w:hAnsi="仿宋" w:eastAsia="仿宋"/>
                <w:sz w:val="24"/>
              </w:rPr>
              <w:t>3、评标时将计算投标人各分项耗材的价格分值，以每个投标人各分项耗材价格分值的平均值作为该投标人的最终价格得分。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51" w:type="dxa"/>
            <w:vAlign w:val="center"/>
          </w:tcPr>
          <w:p>
            <w:pPr>
              <w:jc w:val="center"/>
              <w:rPr>
                <w:rFonts w:ascii="宋体" w:hAnsi="宋体" w:cs="宋体"/>
                <w:szCs w:val="21"/>
              </w:rPr>
            </w:pPr>
            <w:r>
              <w:rPr>
                <w:rFonts w:hint="eastAsia" w:ascii="宋体" w:hAnsi="宋体" w:cs="宋体"/>
                <w:szCs w:val="21"/>
              </w:rPr>
              <w:t>2</w:t>
            </w:r>
          </w:p>
        </w:tc>
        <w:tc>
          <w:tcPr>
            <w:tcW w:w="237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非吸收性外科缝线</w:t>
            </w:r>
          </w:p>
        </w:tc>
        <w:tc>
          <w:tcPr>
            <w:tcW w:w="1134" w:type="dxa"/>
            <w:vAlign w:val="center"/>
          </w:tcPr>
          <w:p>
            <w:pPr>
              <w:jc w:val="center"/>
              <w:rPr>
                <w:rFonts w:ascii="宋体" w:hAnsi="宋体" w:cs="宋体"/>
                <w:szCs w:val="21"/>
              </w:rPr>
            </w:pPr>
            <w:r>
              <w:rPr>
                <w:rFonts w:hint="eastAsia" w:ascii="宋体" w:hAnsi="宋体" w:cs="宋体"/>
                <w:szCs w:val="21"/>
              </w:rPr>
              <w:t>根</w:t>
            </w:r>
          </w:p>
        </w:tc>
        <w:tc>
          <w:tcPr>
            <w:tcW w:w="1058" w:type="dxa"/>
            <w:vAlign w:val="center"/>
          </w:tcPr>
          <w:p>
            <w:pPr>
              <w:jc w:val="center"/>
              <w:rPr>
                <w:rFonts w:ascii="仿宋" w:hAnsi="仿宋" w:eastAsia="仿宋"/>
                <w:sz w:val="24"/>
              </w:rPr>
            </w:pPr>
            <w:r>
              <w:rPr>
                <w:rFonts w:hint="eastAsia" w:ascii="仿宋" w:hAnsi="仿宋" w:eastAsia="仿宋"/>
                <w:sz w:val="24"/>
              </w:rPr>
              <w:t>各规格</w:t>
            </w:r>
          </w:p>
        </w:tc>
        <w:tc>
          <w:tcPr>
            <w:tcW w:w="2438" w:type="dxa"/>
            <w:vAlign w:val="center"/>
          </w:tcPr>
          <w:p>
            <w:pPr>
              <w:jc w:val="center"/>
              <w:rPr>
                <w:rFonts w:ascii="仿宋" w:hAnsi="仿宋" w:eastAsia="仿宋"/>
                <w:b/>
                <w:sz w:val="24"/>
              </w:rPr>
            </w:pPr>
            <w:r>
              <w:rPr>
                <w:rFonts w:hint="eastAsia" w:ascii="仿宋" w:hAnsi="仿宋" w:eastAsia="仿宋"/>
                <w:b/>
                <w:sz w:val="24"/>
              </w:rPr>
              <w:t>是</w:t>
            </w:r>
          </w:p>
        </w:tc>
        <w:tc>
          <w:tcPr>
            <w:tcW w:w="2370" w:type="dxa"/>
            <w:vMerge w:val="continue"/>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51" w:type="dxa"/>
            <w:vAlign w:val="center"/>
          </w:tcPr>
          <w:p>
            <w:pPr>
              <w:jc w:val="center"/>
              <w:rPr>
                <w:rFonts w:ascii="宋体" w:hAnsi="宋体" w:cs="宋体"/>
                <w:szCs w:val="21"/>
              </w:rPr>
            </w:pPr>
            <w:r>
              <w:rPr>
                <w:rFonts w:hint="eastAsia" w:ascii="宋体" w:hAnsi="宋体" w:cs="宋体"/>
                <w:szCs w:val="21"/>
              </w:rPr>
              <w:t>3</w:t>
            </w:r>
          </w:p>
        </w:tc>
        <w:tc>
          <w:tcPr>
            <w:tcW w:w="237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金属锚钉</w:t>
            </w:r>
          </w:p>
        </w:tc>
        <w:tc>
          <w:tcPr>
            <w:tcW w:w="1134" w:type="dxa"/>
            <w:vAlign w:val="center"/>
          </w:tcPr>
          <w:p>
            <w:pPr>
              <w:jc w:val="center"/>
              <w:rPr>
                <w:rFonts w:ascii="宋体" w:hAnsi="宋体" w:cs="宋体"/>
                <w:szCs w:val="21"/>
              </w:rPr>
            </w:pPr>
            <w:r>
              <w:rPr>
                <w:rFonts w:hint="eastAsia" w:ascii="宋体" w:hAnsi="宋体" w:cs="宋体"/>
                <w:szCs w:val="21"/>
              </w:rPr>
              <w:t>个</w:t>
            </w:r>
          </w:p>
        </w:tc>
        <w:tc>
          <w:tcPr>
            <w:tcW w:w="1058" w:type="dxa"/>
            <w:vAlign w:val="center"/>
          </w:tcPr>
          <w:p>
            <w:pPr>
              <w:jc w:val="center"/>
              <w:rPr>
                <w:rFonts w:ascii="仿宋" w:hAnsi="仿宋" w:eastAsia="仿宋"/>
                <w:sz w:val="24"/>
              </w:rPr>
            </w:pPr>
            <w:r>
              <w:rPr>
                <w:rFonts w:hint="eastAsia" w:ascii="仿宋" w:hAnsi="仿宋" w:eastAsia="仿宋"/>
                <w:sz w:val="24"/>
              </w:rPr>
              <w:t>各规格</w:t>
            </w:r>
          </w:p>
        </w:tc>
        <w:tc>
          <w:tcPr>
            <w:tcW w:w="2438" w:type="dxa"/>
            <w:vAlign w:val="center"/>
          </w:tcPr>
          <w:p>
            <w:pPr>
              <w:jc w:val="center"/>
              <w:rPr>
                <w:rFonts w:ascii="仿宋" w:hAnsi="仿宋" w:eastAsia="仿宋"/>
                <w:b/>
                <w:sz w:val="24"/>
              </w:rPr>
            </w:pPr>
            <w:r>
              <w:rPr>
                <w:rFonts w:hint="eastAsia" w:ascii="仿宋" w:hAnsi="仿宋" w:eastAsia="仿宋"/>
                <w:b/>
                <w:sz w:val="24"/>
              </w:rPr>
              <w:t>是</w:t>
            </w:r>
          </w:p>
        </w:tc>
        <w:tc>
          <w:tcPr>
            <w:tcW w:w="2370" w:type="dxa"/>
            <w:vMerge w:val="continue"/>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51" w:type="dxa"/>
            <w:vAlign w:val="center"/>
          </w:tcPr>
          <w:p>
            <w:pPr>
              <w:jc w:val="center"/>
              <w:rPr>
                <w:rFonts w:ascii="宋体" w:hAnsi="宋体" w:cs="宋体"/>
                <w:szCs w:val="21"/>
              </w:rPr>
            </w:pPr>
            <w:r>
              <w:rPr>
                <w:rFonts w:hint="eastAsia" w:ascii="宋体" w:hAnsi="宋体" w:cs="宋体"/>
                <w:szCs w:val="21"/>
              </w:rPr>
              <w:t>4</w:t>
            </w:r>
          </w:p>
        </w:tc>
        <w:tc>
          <w:tcPr>
            <w:tcW w:w="2379" w:type="dxa"/>
            <w:vAlign w:val="center"/>
          </w:tcPr>
          <w:p>
            <w:pPr>
              <w:widowControl/>
              <w:jc w:val="center"/>
              <w:textAlignment w:val="center"/>
              <w:rPr>
                <w:rFonts w:ascii="仿宋" w:hAnsi="仿宋" w:eastAsia="仿宋" w:cs="仿宋"/>
                <w:kern w:val="0"/>
                <w:sz w:val="24"/>
              </w:rPr>
            </w:pPr>
            <w:r>
              <w:rPr>
                <w:rFonts w:hint="eastAsia" w:ascii="仿宋" w:hAnsi="仿宋" w:eastAsia="仿宋"/>
                <w:sz w:val="24"/>
              </w:rPr>
              <w:t>聚醚醚酮</w:t>
            </w:r>
            <w:r>
              <w:rPr>
                <w:rFonts w:hint="eastAsia" w:ascii="仿宋" w:hAnsi="仿宋" w:eastAsia="仿宋" w:cs="仿宋"/>
                <w:kern w:val="0"/>
                <w:sz w:val="24"/>
              </w:rPr>
              <w:t>锚钉</w:t>
            </w:r>
          </w:p>
        </w:tc>
        <w:tc>
          <w:tcPr>
            <w:tcW w:w="1134" w:type="dxa"/>
            <w:vAlign w:val="center"/>
          </w:tcPr>
          <w:p>
            <w:pPr>
              <w:jc w:val="center"/>
              <w:rPr>
                <w:rFonts w:ascii="宋体" w:hAnsi="宋体" w:cs="宋体"/>
                <w:szCs w:val="21"/>
              </w:rPr>
            </w:pPr>
            <w:r>
              <w:rPr>
                <w:rFonts w:hint="eastAsia" w:ascii="宋体" w:hAnsi="宋体" w:cs="宋体"/>
                <w:szCs w:val="21"/>
              </w:rPr>
              <w:t>个</w:t>
            </w:r>
          </w:p>
        </w:tc>
        <w:tc>
          <w:tcPr>
            <w:tcW w:w="1058" w:type="dxa"/>
            <w:vAlign w:val="center"/>
          </w:tcPr>
          <w:p>
            <w:pPr>
              <w:jc w:val="center"/>
              <w:rPr>
                <w:rFonts w:ascii="仿宋" w:hAnsi="仿宋" w:eastAsia="仿宋"/>
                <w:sz w:val="24"/>
              </w:rPr>
            </w:pPr>
            <w:r>
              <w:rPr>
                <w:rFonts w:hint="eastAsia" w:ascii="仿宋" w:hAnsi="仿宋" w:eastAsia="仿宋"/>
                <w:sz w:val="24"/>
              </w:rPr>
              <w:t>各规格</w:t>
            </w:r>
          </w:p>
        </w:tc>
        <w:tc>
          <w:tcPr>
            <w:tcW w:w="2438" w:type="dxa"/>
            <w:vAlign w:val="center"/>
          </w:tcPr>
          <w:p>
            <w:pPr>
              <w:jc w:val="center"/>
              <w:rPr>
                <w:rFonts w:ascii="仿宋" w:hAnsi="仿宋" w:eastAsia="仿宋"/>
                <w:b/>
                <w:sz w:val="24"/>
              </w:rPr>
            </w:pPr>
            <w:r>
              <w:rPr>
                <w:rFonts w:hint="eastAsia" w:ascii="仿宋" w:hAnsi="仿宋" w:eastAsia="仿宋"/>
                <w:b/>
                <w:sz w:val="24"/>
              </w:rPr>
              <w:t>是</w:t>
            </w:r>
          </w:p>
        </w:tc>
        <w:tc>
          <w:tcPr>
            <w:tcW w:w="2370" w:type="dxa"/>
            <w:vMerge w:val="continue"/>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51" w:type="dxa"/>
            <w:vAlign w:val="center"/>
          </w:tcPr>
          <w:p>
            <w:pPr>
              <w:jc w:val="center"/>
              <w:rPr>
                <w:rFonts w:ascii="宋体" w:hAnsi="宋体" w:cs="宋体"/>
                <w:szCs w:val="21"/>
              </w:rPr>
            </w:pPr>
            <w:r>
              <w:rPr>
                <w:rFonts w:hint="eastAsia" w:ascii="宋体" w:hAnsi="宋体" w:cs="宋体"/>
                <w:szCs w:val="21"/>
              </w:rPr>
              <w:t>5</w:t>
            </w:r>
          </w:p>
        </w:tc>
        <w:tc>
          <w:tcPr>
            <w:tcW w:w="2379" w:type="dxa"/>
            <w:vAlign w:val="center"/>
          </w:tcPr>
          <w:p>
            <w:pPr>
              <w:widowControl/>
              <w:jc w:val="center"/>
              <w:textAlignment w:val="center"/>
              <w:rPr>
                <w:rFonts w:ascii="仿宋" w:hAnsi="仿宋" w:eastAsia="仿宋" w:cs="仿宋"/>
                <w:sz w:val="24"/>
              </w:rPr>
            </w:pPr>
            <w:r>
              <w:rPr>
                <w:rFonts w:hint="eastAsia" w:ascii="仿宋" w:hAnsi="仿宋" w:eastAsia="仿宋"/>
                <w:sz w:val="24"/>
              </w:rPr>
              <w:t>聚醚醚酮</w:t>
            </w:r>
            <w:r>
              <w:rPr>
                <w:rFonts w:hint="eastAsia" w:ascii="仿宋" w:hAnsi="仿宋" w:eastAsia="仿宋" w:cs="仿宋"/>
                <w:kern w:val="0"/>
                <w:sz w:val="24"/>
              </w:rPr>
              <w:t>界面螺钉</w:t>
            </w:r>
          </w:p>
        </w:tc>
        <w:tc>
          <w:tcPr>
            <w:tcW w:w="1134" w:type="dxa"/>
            <w:vAlign w:val="center"/>
          </w:tcPr>
          <w:p>
            <w:pPr>
              <w:jc w:val="center"/>
              <w:rPr>
                <w:rFonts w:ascii="宋体" w:hAnsi="宋体" w:cs="宋体"/>
                <w:szCs w:val="21"/>
              </w:rPr>
            </w:pPr>
            <w:r>
              <w:rPr>
                <w:rFonts w:hint="eastAsia" w:ascii="宋体" w:hAnsi="宋体" w:cs="宋体"/>
                <w:szCs w:val="21"/>
              </w:rPr>
              <w:t>个</w:t>
            </w:r>
          </w:p>
        </w:tc>
        <w:tc>
          <w:tcPr>
            <w:tcW w:w="1058" w:type="dxa"/>
            <w:vAlign w:val="center"/>
          </w:tcPr>
          <w:p>
            <w:pPr>
              <w:jc w:val="center"/>
              <w:rPr>
                <w:rFonts w:ascii="仿宋" w:hAnsi="仿宋" w:eastAsia="仿宋"/>
                <w:sz w:val="24"/>
              </w:rPr>
            </w:pPr>
            <w:r>
              <w:rPr>
                <w:rFonts w:hint="eastAsia" w:ascii="仿宋" w:hAnsi="仿宋" w:eastAsia="仿宋"/>
                <w:sz w:val="24"/>
              </w:rPr>
              <w:t>各规格</w:t>
            </w:r>
          </w:p>
        </w:tc>
        <w:tc>
          <w:tcPr>
            <w:tcW w:w="2438" w:type="dxa"/>
            <w:vAlign w:val="center"/>
          </w:tcPr>
          <w:p>
            <w:pPr>
              <w:jc w:val="center"/>
              <w:rPr>
                <w:rFonts w:ascii="仿宋" w:hAnsi="仿宋" w:eastAsia="仿宋"/>
                <w:b/>
                <w:sz w:val="24"/>
              </w:rPr>
            </w:pPr>
            <w:r>
              <w:rPr>
                <w:rFonts w:hint="eastAsia" w:ascii="仿宋" w:hAnsi="仿宋" w:eastAsia="仿宋"/>
                <w:b/>
                <w:sz w:val="24"/>
              </w:rPr>
              <w:t>是</w:t>
            </w:r>
          </w:p>
        </w:tc>
        <w:tc>
          <w:tcPr>
            <w:tcW w:w="2370" w:type="dxa"/>
            <w:vMerge w:val="continue"/>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51" w:type="dxa"/>
            <w:vAlign w:val="center"/>
          </w:tcPr>
          <w:p>
            <w:pPr>
              <w:jc w:val="center"/>
              <w:rPr>
                <w:rFonts w:ascii="宋体" w:hAnsi="宋体" w:cs="宋体"/>
                <w:szCs w:val="21"/>
              </w:rPr>
            </w:pPr>
            <w:r>
              <w:rPr>
                <w:rFonts w:hint="eastAsia" w:ascii="宋体" w:hAnsi="宋体" w:cs="宋体"/>
                <w:szCs w:val="21"/>
              </w:rPr>
              <w:t>6</w:t>
            </w:r>
          </w:p>
        </w:tc>
        <w:tc>
          <w:tcPr>
            <w:tcW w:w="237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固定带袢钛板</w:t>
            </w:r>
          </w:p>
        </w:tc>
        <w:tc>
          <w:tcPr>
            <w:tcW w:w="1134" w:type="dxa"/>
            <w:vAlign w:val="center"/>
          </w:tcPr>
          <w:p>
            <w:pPr>
              <w:jc w:val="center"/>
              <w:rPr>
                <w:rFonts w:ascii="宋体" w:hAnsi="宋体" w:cs="宋体"/>
                <w:szCs w:val="21"/>
              </w:rPr>
            </w:pPr>
            <w:r>
              <w:rPr>
                <w:rFonts w:hint="eastAsia" w:ascii="宋体" w:hAnsi="宋体" w:cs="宋体"/>
                <w:szCs w:val="21"/>
              </w:rPr>
              <w:t>个</w:t>
            </w:r>
          </w:p>
        </w:tc>
        <w:tc>
          <w:tcPr>
            <w:tcW w:w="1058" w:type="dxa"/>
            <w:vAlign w:val="center"/>
          </w:tcPr>
          <w:p>
            <w:pPr>
              <w:jc w:val="center"/>
              <w:rPr>
                <w:rFonts w:ascii="仿宋" w:hAnsi="仿宋" w:eastAsia="仿宋"/>
                <w:sz w:val="24"/>
              </w:rPr>
            </w:pPr>
            <w:r>
              <w:rPr>
                <w:rFonts w:hint="eastAsia" w:ascii="仿宋" w:hAnsi="仿宋" w:eastAsia="仿宋"/>
                <w:sz w:val="24"/>
              </w:rPr>
              <w:t>各规格</w:t>
            </w:r>
          </w:p>
        </w:tc>
        <w:tc>
          <w:tcPr>
            <w:tcW w:w="2438" w:type="dxa"/>
            <w:vAlign w:val="center"/>
          </w:tcPr>
          <w:p>
            <w:pPr>
              <w:jc w:val="center"/>
              <w:rPr>
                <w:rFonts w:ascii="仿宋" w:hAnsi="仿宋" w:eastAsia="仿宋"/>
                <w:b/>
                <w:sz w:val="24"/>
              </w:rPr>
            </w:pPr>
            <w:r>
              <w:rPr>
                <w:rFonts w:hint="eastAsia" w:ascii="仿宋" w:hAnsi="仿宋" w:eastAsia="仿宋"/>
                <w:b/>
                <w:sz w:val="24"/>
              </w:rPr>
              <w:t>是</w:t>
            </w:r>
          </w:p>
        </w:tc>
        <w:tc>
          <w:tcPr>
            <w:tcW w:w="2370" w:type="dxa"/>
            <w:vMerge w:val="continue"/>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51" w:type="dxa"/>
            <w:vAlign w:val="center"/>
          </w:tcPr>
          <w:p>
            <w:pPr>
              <w:jc w:val="center"/>
              <w:rPr>
                <w:rFonts w:ascii="宋体" w:hAnsi="宋体" w:cs="宋体"/>
                <w:szCs w:val="21"/>
              </w:rPr>
            </w:pPr>
            <w:r>
              <w:rPr>
                <w:rFonts w:hint="eastAsia" w:ascii="宋体" w:hAnsi="宋体" w:cs="宋体"/>
                <w:szCs w:val="21"/>
              </w:rPr>
              <w:t>7</w:t>
            </w:r>
          </w:p>
        </w:tc>
        <w:tc>
          <w:tcPr>
            <w:tcW w:w="237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可调带袢钛板-梯形固定板</w:t>
            </w:r>
          </w:p>
        </w:tc>
        <w:tc>
          <w:tcPr>
            <w:tcW w:w="1134" w:type="dxa"/>
            <w:vAlign w:val="center"/>
          </w:tcPr>
          <w:p>
            <w:pPr>
              <w:jc w:val="center"/>
              <w:rPr>
                <w:rFonts w:ascii="宋体" w:hAnsi="宋体" w:cs="宋体"/>
                <w:szCs w:val="21"/>
              </w:rPr>
            </w:pPr>
            <w:r>
              <w:rPr>
                <w:rFonts w:hint="eastAsia" w:ascii="宋体" w:hAnsi="宋体" w:cs="宋体"/>
                <w:szCs w:val="21"/>
              </w:rPr>
              <w:t>个</w:t>
            </w:r>
          </w:p>
        </w:tc>
        <w:tc>
          <w:tcPr>
            <w:tcW w:w="1058" w:type="dxa"/>
            <w:vAlign w:val="center"/>
          </w:tcPr>
          <w:p>
            <w:pPr>
              <w:jc w:val="center"/>
              <w:rPr>
                <w:rFonts w:ascii="仿宋" w:hAnsi="仿宋" w:eastAsia="仿宋"/>
                <w:sz w:val="24"/>
              </w:rPr>
            </w:pPr>
            <w:r>
              <w:rPr>
                <w:rFonts w:hint="eastAsia" w:ascii="仿宋" w:hAnsi="仿宋" w:eastAsia="仿宋"/>
                <w:sz w:val="24"/>
              </w:rPr>
              <w:t>各规格</w:t>
            </w:r>
          </w:p>
        </w:tc>
        <w:tc>
          <w:tcPr>
            <w:tcW w:w="2438" w:type="dxa"/>
            <w:vAlign w:val="center"/>
          </w:tcPr>
          <w:p>
            <w:pPr>
              <w:jc w:val="center"/>
              <w:rPr>
                <w:rFonts w:ascii="仿宋" w:hAnsi="仿宋" w:eastAsia="仿宋"/>
                <w:b/>
                <w:sz w:val="24"/>
              </w:rPr>
            </w:pPr>
            <w:r>
              <w:rPr>
                <w:rFonts w:hint="eastAsia" w:ascii="仿宋" w:hAnsi="仿宋" w:eastAsia="仿宋"/>
                <w:b/>
                <w:sz w:val="24"/>
              </w:rPr>
              <w:t>否</w:t>
            </w:r>
          </w:p>
        </w:tc>
        <w:tc>
          <w:tcPr>
            <w:tcW w:w="2370" w:type="dxa"/>
            <w:vMerge w:val="continue"/>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51" w:type="dxa"/>
            <w:vAlign w:val="center"/>
          </w:tcPr>
          <w:p>
            <w:pPr>
              <w:jc w:val="center"/>
              <w:rPr>
                <w:rFonts w:ascii="宋体" w:hAnsi="宋体" w:cs="宋体"/>
                <w:szCs w:val="21"/>
              </w:rPr>
            </w:pPr>
            <w:r>
              <w:rPr>
                <w:rFonts w:hint="eastAsia" w:ascii="宋体" w:hAnsi="宋体" w:cs="宋体"/>
                <w:szCs w:val="21"/>
              </w:rPr>
              <w:t>8</w:t>
            </w:r>
          </w:p>
        </w:tc>
        <w:tc>
          <w:tcPr>
            <w:tcW w:w="237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可调带袢钛板-圆形固定板</w:t>
            </w:r>
          </w:p>
        </w:tc>
        <w:tc>
          <w:tcPr>
            <w:tcW w:w="1134" w:type="dxa"/>
            <w:vAlign w:val="center"/>
          </w:tcPr>
          <w:p>
            <w:pPr>
              <w:jc w:val="center"/>
              <w:rPr>
                <w:rFonts w:ascii="宋体" w:hAnsi="宋体" w:cs="宋体"/>
                <w:szCs w:val="21"/>
              </w:rPr>
            </w:pPr>
            <w:r>
              <w:rPr>
                <w:rFonts w:hint="eastAsia" w:ascii="宋体" w:hAnsi="宋体" w:cs="宋体"/>
                <w:szCs w:val="21"/>
              </w:rPr>
              <w:t>个</w:t>
            </w:r>
          </w:p>
        </w:tc>
        <w:tc>
          <w:tcPr>
            <w:tcW w:w="1058" w:type="dxa"/>
            <w:vAlign w:val="center"/>
          </w:tcPr>
          <w:p>
            <w:pPr>
              <w:jc w:val="center"/>
              <w:rPr>
                <w:rFonts w:ascii="仿宋" w:hAnsi="仿宋" w:eastAsia="仿宋"/>
                <w:sz w:val="24"/>
              </w:rPr>
            </w:pPr>
            <w:r>
              <w:rPr>
                <w:rFonts w:hint="eastAsia" w:ascii="仿宋" w:hAnsi="仿宋" w:eastAsia="仿宋"/>
                <w:sz w:val="24"/>
              </w:rPr>
              <w:t>各规格</w:t>
            </w:r>
          </w:p>
        </w:tc>
        <w:tc>
          <w:tcPr>
            <w:tcW w:w="2438" w:type="dxa"/>
            <w:vAlign w:val="center"/>
          </w:tcPr>
          <w:p>
            <w:pPr>
              <w:jc w:val="center"/>
              <w:rPr>
                <w:rFonts w:ascii="仿宋" w:hAnsi="仿宋" w:eastAsia="仿宋"/>
                <w:b/>
                <w:sz w:val="24"/>
              </w:rPr>
            </w:pPr>
            <w:r>
              <w:rPr>
                <w:rFonts w:hint="eastAsia" w:ascii="仿宋" w:hAnsi="仿宋" w:eastAsia="仿宋"/>
                <w:b/>
                <w:sz w:val="24"/>
              </w:rPr>
              <w:t>否</w:t>
            </w:r>
          </w:p>
        </w:tc>
        <w:tc>
          <w:tcPr>
            <w:tcW w:w="2370" w:type="dxa"/>
            <w:vMerge w:val="continue"/>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51" w:type="dxa"/>
            <w:vAlign w:val="center"/>
          </w:tcPr>
          <w:p>
            <w:pPr>
              <w:jc w:val="center"/>
              <w:rPr>
                <w:rFonts w:ascii="宋体" w:hAnsi="宋体" w:cs="宋体"/>
                <w:szCs w:val="21"/>
              </w:rPr>
            </w:pPr>
            <w:r>
              <w:rPr>
                <w:rFonts w:hint="eastAsia" w:ascii="宋体" w:hAnsi="宋体" w:cs="宋体"/>
                <w:szCs w:val="21"/>
              </w:rPr>
              <w:t>9</w:t>
            </w:r>
          </w:p>
        </w:tc>
        <w:tc>
          <w:tcPr>
            <w:tcW w:w="2379" w:type="dxa"/>
            <w:vAlign w:val="center"/>
          </w:tcPr>
          <w:p>
            <w:pPr>
              <w:widowControl/>
              <w:jc w:val="center"/>
              <w:textAlignment w:val="center"/>
              <w:rPr>
                <w:rFonts w:ascii="仿宋" w:hAnsi="仿宋" w:eastAsia="仿宋" w:cs="仿宋"/>
                <w:kern w:val="0"/>
                <w:sz w:val="24"/>
              </w:rPr>
            </w:pPr>
            <w:r>
              <w:rPr>
                <w:rFonts w:hint="eastAsia" w:ascii="仿宋" w:hAnsi="仿宋" w:eastAsia="仿宋"/>
                <w:sz w:val="24"/>
              </w:rPr>
              <w:t>可吸收</w:t>
            </w:r>
            <w:r>
              <w:rPr>
                <w:rFonts w:hint="eastAsia" w:ascii="仿宋" w:hAnsi="仿宋" w:eastAsia="仿宋" w:cs="仿宋"/>
                <w:kern w:val="0"/>
                <w:sz w:val="24"/>
              </w:rPr>
              <w:t>锚钉</w:t>
            </w:r>
          </w:p>
        </w:tc>
        <w:tc>
          <w:tcPr>
            <w:tcW w:w="1134" w:type="dxa"/>
            <w:vAlign w:val="center"/>
          </w:tcPr>
          <w:p>
            <w:pPr>
              <w:jc w:val="center"/>
              <w:rPr>
                <w:rFonts w:ascii="宋体" w:hAnsi="宋体" w:cs="宋体"/>
                <w:szCs w:val="21"/>
              </w:rPr>
            </w:pPr>
            <w:r>
              <w:rPr>
                <w:rFonts w:hint="eastAsia" w:ascii="宋体" w:hAnsi="宋体" w:cs="宋体"/>
                <w:szCs w:val="21"/>
              </w:rPr>
              <w:t>个</w:t>
            </w:r>
          </w:p>
        </w:tc>
        <w:tc>
          <w:tcPr>
            <w:tcW w:w="1058" w:type="dxa"/>
            <w:vAlign w:val="center"/>
          </w:tcPr>
          <w:p>
            <w:pPr>
              <w:jc w:val="center"/>
              <w:rPr>
                <w:rFonts w:ascii="仿宋" w:hAnsi="仿宋" w:eastAsia="仿宋"/>
                <w:sz w:val="24"/>
              </w:rPr>
            </w:pPr>
            <w:r>
              <w:rPr>
                <w:rFonts w:hint="eastAsia" w:ascii="仿宋" w:hAnsi="仿宋" w:eastAsia="仿宋"/>
                <w:sz w:val="24"/>
              </w:rPr>
              <w:t>各规格</w:t>
            </w:r>
          </w:p>
        </w:tc>
        <w:tc>
          <w:tcPr>
            <w:tcW w:w="2438" w:type="dxa"/>
            <w:vAlign w:val="center"/>
          </w:tcPr>
          <w:p>
            <w:pPr>
              <w:jc w:val="center"/>
              <w:rPr>
                <w:rFonts w:ascii="仿宋" w:hAnsi="仿宋" w:eastAsia="仿宋"/>
                <w:b/>
                <w:sz w:val="24"/>
              </w:rPr>
            </w:pPr>
            <w:r>
              <w:rPr>
                <w:rFonts w:hint="eastAsia" w:ascii="仿宋" w:hAnsi="仿宋" w:eastAsia="仿宋"/>
                <w:b/>
                <w:sz w:val="24"/>
              </w:rPr>
              <w:t>否</w:t>
            </w:r>
          </w:p>
        </w:tc>
        <w:tc>
          <w:tcPr>
            <w:tcW w:w="2370" w:type="dxa"/>
            <w:vMerge w:val="continue"/>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51" w:type="dxa"/>
            <w:vAlign w:val="center"/>
          </w:tcPr>
          <w:p>
            <w:pPr>
              <w:jc w:val="center"/>
              <w:rPr>
                <w:rFonts w:ascii="宋体" w:hAnsi="宋体" w:cs="宋体"/>
                <w:szCs w:val="21"/>
              </w:rPr>
            </w:pPr>
            <w:r>
              <w:rPr>
                <w:rFonts w:hint="eastAsia" w:ascii="宋体" w:hAnsi="宋体" w:cs="宋体"/>
                <w:szCs w:val="21"/>
              </w:rPr>
              <w:t>10</w:t>
            </w:r>
          </w:p>
        </w:tc>
        <w:tc>
          <w:tcPr>
            <w:tcW w:w="2379" w:type="dxa"/>
            <w:vAlign w:val="center"/>
          </w:tcPr>
          <w:p>
            <w:pPr>
              <w:widowControl/>
              <w:jc w:val="center"/>
              <w:textAlignment w:val="center"/>
              <w:rPr>
                <w:rFonts w:ascii="仿宋" w:hAnsi="仿宋" w:eastAsia="仿宋" w:cs="仿宋"/>
                <w:kern w:val="0"/>
                <w:sz w:val="24"/>
              </w:rPr>
            </w:pPr>
            <w:r>
              <w:rPr>
                <w:rFonts w:hint="eastAsia" w:ascii="仿宋" w:hAnsi="仿宋" w:eastAsia="仿宋"/>
                <w:sz w:val="24"/>
              </w:rPr>
              <w:t>可吸收</w:t>
            </w:r>
            <w:r>
              <w:rPr>
                <w:rFonts w:hint="eastAsia" w:ascii="仿宋" w:hAnsi="仿宋" w:eastAsia="仿宋" w:cs="仿宋"/>
                <w:kern w:val="0"/>
                <w:sz w:val="24"/>
              </w:rPr>
              <w:t>界面螺钉</w:t>
            </w:r>
          </w:p>
        </w:tc>
        <w:tc>
          <w:tcPr>
            <w:tcW w:w="1134" w:type="dxa"/>
            <w:vAlign w:val="center"/>
          </w:tcPr>
          <w:p>
            <w:pPr>
              <w:jc w:val="center"/>
              <w:rPr>
                <w:rFonts w:ascii="宋体" w:hAnsi="宋体" w:cs="宋体"/>
                <w:szCs w:val="21"/>
              </w:rPr>
            </w:pPr>
            <w:r>
              <w:rPr>
                <w:rFonts w:hint="eastAsia" w:ascii="宋体" w:hAnsi="宋体" w:cs="宋体"/>
                <w:szCs w:val="21"/>
              </w:rPr>
              <w:t>个</w:t>
            </w:r>
          </w:p>
        </w:tc>
        <w:tc>
          <w:tcPr>
            <w:tcW w:w="1058" w:type="dxa"/>
            <w:vAlign w:val="center"/>
          </w:tcPr>
          <w:p>
            <w:pPr>
              <w:jc w:val="center"/>
              <w:rPr>
                <w:rFonts w:ascii="仿宋" w:hAnsi="仿宋" w:eastAsia="仿宋"/>
                <w:sz w:val="24"/>
              </w:rPr>
            </w:pPr>
            <w:r>
              <w:rPr>
                <w:rFonts w:hint="eastAsia" w:ascii="仿宋" w:hAnsi="仿宋" w:eastAsia="仿宋"/>
                <w:sz w:val="24"/>
              </w:rPr>
              <w:t>各规格</w:t>
            </w:r>
          </w:p>
        </w:tc>
        <w:tc>
          <w:tcPr>
            <w:tcW w:w="2438" w:type="dxa"/>
            <w:vAlign w:val="center"/>
          </w:tcPr>
          <w:p>
            <w:pPr>
              <w:jc w:val="center"/>
              <w:rPr>
                <w:rFonts w:ascii="仿宋" w:hAnsi="仿宋" w:eastAsia="仿宋"/>
                <w:b/>
                <w:sz w:val="24"/>
              </w:rPr>
            </w:pPr>
            <w:r>
              <w:rPr>
                <w:rFonts w:hint="eastAsia" w:ascii="仿宋" w:hAnsi="仿宋" w:eastAsia="仿宋"/>
                <w:b/>
                <w:sz w:val="24"/>
              </w:rPr>
              <w:t>否</w:t>
            </w:r>
          </w:p>
        </w:tc>
        <w:tc>
          <w:tcPr>
            <w:tcW w:w="2370" w:type="dxa"/>
            <w:vMerge w:val="continue"/>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51" w:type="dxa"/>
            <w:vAlign w:val="center"/>
          </w:tcPr>
          <w:p>
            <w:pPr>
              <w:jc w:val="center"/>
              <w:rPr>
                <w:rFonts w:ascii="宋体" w:hAnsi="宋体" w:cs="宋体"/>
                <w:szCs w:val="21"/>
              </w:rPr>
            </w:pPr>
            <w:r>
              <w:rPr>
                <w:rFonts w:hint="eastAsia" w:ascii="宋体" w:hAnsi="宋体" w:cs="宋体"/>
                <w:szCs w:val="21"/>
              </w:rPr>
              <w:t>11</w:t>
            </w:r>
          </w:p>
        </w:tc>
        <w:tc>
          <w:tcPr>
            <w:tcW w:w="237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门形钉固定系统</w:t>
            </w:r>
          </w:p>
        </w:tc>
        <w:tc>
          <w:tcPr>
            <w:tcW w:w="1134" w:type="dxa"/>
            <w:vAlign w:val="center"/>
          </w:tcPr>
          <w:p>
            <w:pPr>
              <w:jc w:val="center"/>
              <w:rPr>
                <w:rFonts w:ascii="宋体" w:hAnsi="宋体" w:cs="宋体"/>
                <w:szCs w:val="21"/>
              </w:rPr>
            </w:pPr>
            <w:r>
              <w:rPr>
                <w:rFonts w:hint="eastAsia" w:ascii="宋体" w:hAnsi="宋体" w:cs="宋体"/>
                <w:szCs w:val="21"/>
              </w:rPr>
              <w:t>个</w:t>
            </w:r>
          </w:p>
        </w:tc>
        <w:tc>
          <w:tcPr>
            <w:tcW w:w="1058" w:type="dxa"/>
            <w:vAlign w:val="center"/>
          </w:tcPr>
          <w:p>
            <w:pPr>
              <w:jc w:val="center"/>
              <w:rPr>
                <w:rFonts w:ascii="仿宋" w:hAnsi="仿宋" w:eastAsia="仿宋"/>
                <w:sz w:val="24"/>
              </w:rPr>
            </w:pPr>
            <w:r>
              <w:rPr>
                <w:rFonts w:hint="eastAsia" w:ascii="仿宋" w:hAnsi="仿宋" w:eastAsia="仿宋"/>
                <w:sz w:val="24"/>
              </w:rPr>
              <w:t>各规格</w:t>
            </w:r>
          </w:p>
        </w:tc>
        <w:tc>
          <w:tcPr>
            <w:tcW w:w="2438" w:type="dxa"/>
            <w:vAlign w:val="center"/>
          </w:tcPr>
          <w:p>
            <w:pPr>
              <w:jc w:val="center"/>
              <w:rPr>
                <w:rFonts w:ascii="仿宋" w:hAnsi="仿宋" w:eastAsia="仿宋"/>
                <w:b/>
                <w:sz w:val="24"/>
              </w:rPr>
            </w:pPr>
            <w:r>
              <w:rPr>
                <w:rFonts w:ascii="仿宋" w:hAnsi="仿宋" w:eastAsia="仿宋"/>
                <w:b/>
                <w:sz w:val="24"/>
              </w:rPr>
              <w:t>否</w:t>
            </w:r>
          </w:p>
        </w:tc>
        <w:tc>
          <w:tcPr>
            <w:tcW w:w="2370" w:type="dxa"/>
            <w:vMerge w:val="continue"/>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51" w:type="dxa"/>
            <w:vAlign w:val="center"/>
          </w:tcPr>
          <w:p>
            <w:pPr>
              <w:jc w:val="center"/>
              <w:rPr>
                <w:rFonts w:ascii="宋体" w:hAnsi="宋体" w:cs="宋体"/>
                <w:szCs w:val="21"/>
              </w:rPr>
            </w:pPr>
            <w:r>
              <w:rPr>
                <w:rFonts w:hint="eastAsia" w:ascii="宋体" w:hAnsi="宋体" w:cs="宋体"/>
                <w:szCs w:val="21"/>
              </w:rPr>
              <w:t>12</w:t>
            </w:r>
          </w:p>
        </w:tc>
        <w:tc>
          <w:tcPr>
            <w:tcW w:w="2379"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肩关节软组织修复缝合系统</w:t>
            </w:r>
          </w:p>
        </w:tc>
        <w:tc>
          <w:tcPr>
            <w:tcW w:w="1134" w:type="dxa"/>
            <w:vAlign w:val="center"/>
          </w:tcPr>
          <w:p>
            <w:pPr>
              <w:jc w:val="center"/>
              <w:rPr>
                <w:rFonts w:ascii="宋体" w:hAnsi="宋体" w:cs="宋体"/>
                <w:szCs w:val="21"/>
              </w:rPr>
            </w:pPr>
            <w:r>
              <w:rPr>
                <w:rFonts w:hint="eastAsia" w:ascii="宋体" w:hAnsi="宋体" w:cs="宋体"/>
                <w:szCs w:val="21"/>
              </w:rPr>
              <w:t>个</w:t>
            </w:r>
          </w:p>
        </w:tc>
        <w:tc>
          <w:tcPr>
            <w:tcW w:w="1058" w:type="dxa"/>
            <w:vAlign w:val="center"/>
          </w:tcPr>
          <w:p>
            <w:pPr>
              <w:jc w:val="center"/>
              <w:rPr>
                <w:rFonts w:ascii="仿宋" w:hAnsi="仿宋" w:eastAsia="仿宋"/>
                <w:sz w:val="24"/>
              </w:rPr>
            </w:pPr>
            <w:r>
              <w:rPr>
                <w:rFonts w:hint="eastAsia" w:ascii="仿宋" w:hAnsi="仿宋" w:eastAsia="仿宋"/>
                <w:sz w:val="24"/>
              </w:rPr>
              <w:t>各规格</w:t>
            </w:r>
          </w:p>
        </w:tc>
        <w:tc>
          <w:tcPr>
            <w:tcW w:w="2438" w:type="dxa"/>
            <w:vAlign w:val="center"/>
          </w:tcPr>
          <w:p>
            <w:pPr>
              <w:jc w:val="center"/>
              <w:rPr>
                <w:rFonts w:ascii="仿宋" w:hAnsi="仿宋" w:eastAsia="仿宋"/>
                <w:b/>
                <w:sz w:val="24"/>
              </w:rPr>
            </w:pPr>
            <w:r>
              <w:rPr>
                <w:rFonts w:ascii="仿宋" w:hAnsi="仿宋" w:eastAsia="仿宋"/>
                <w:b/>
                <w:sz w:val="24"/>
              </w:rPr>
              <w:t>否</w:t>
            </w:r>
          </w:p>
        </w:tc>
        <w:tc>
          <w:tcPr>
            <w:tcW w:w="2370" w:type="dxa"/>
            <w:vMerge w:val="continue"/>
            <w:vAlign w:val="center"/>
          </w:tcPr>
          <w:p>
            <w:pPr>
              <w:jc w:val="center"/>
              <w:rPr>
                <w:rFonts w:ascii="宋体" w:hAnsi="宋体" w:cs="宋体"/>
              </w:rPr>
            </w:pPr>
          </w:p>
        </w:tc>
      </w:tr>
    </w:tbl>
    <w:p>
      <w:pPr>
        <w:pStyle w:val="3"/>
        <w:spacing w:before="120" w:beforeLines="50" w:after="120" w:afterLines="50"/>
        <w:jc w:val="both"/>
        <w:rPr>
          <w:rFonts w:cs="宋体"/>
          <w:bCs w:val="0"/>
          <w:kern w:val="2"/>
          <w:szCs w:val="24"/>
        </w:rPr>
      </w:pPr>
    </w:p>
    <w:p>
      <w:pPr>
        <w:pStyle w:val="3"/>
        <w:spacing w:before="120" w:beforeLines="50" w:after="120" w:afterLines="50"/>
        <w:jc w:val="both"/>
        <w:rPr>
          <w:rFonts w:cs="宋体"/>
          <w:bCs w:val="0"/>
          <w:kern w:val="2"/>
          <w:szCs w:val="24"/>
        </w:rPr>
      </w:pPr>
      <w:r>
        <w:rPr>
          <w:rFonts w:hint="eastAsia" w:cs="宋体"/>
          <w:bCs w:val="0"/>
          <w:kern w:val="2"/>
          <w:szCs w:val="24"/>
        </w:rPr>
        <w:t>四、</w:t>
      </w:r>
      <w:r>
        <w:rPr>
          <w:rFonts w:hint="eastAsia" w:cs="宋体"/>
          <w:szCs w:val="21"/>
        </w:rPr>
        <w:t>技术参数</w:t>
      </w:r>
      <w:r>
        <w:rPr>
          <w:rFonts w:hint="eastAsia" w:cs="宋体"/>
          <w:bCs w:val="0"/>
          <w:kern w:val="2"/>
          <w:szCs w:val="24"/>
        </w:rPr>
        <w:t xml:space="preserve">要求  </w:t>
      </w:r>
    </w:p>
    <w:p>
      <w:pPr>
        <w:rPr>
          <w:rFonts w:ascii="宋体" w:hAnsi="宋体" w:cs="宋体"/>
          <w:b/>
          <w:sz w:val="24"/>
        </w:rPr>
      </w:pPr>
    </w:p>
    <w:tbl>
      <w:tblPr>
        <w:tblStyle w:val="12"/>
        <w:tblW w:w="7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215"/>
        <w:gridCol w:w="4170"/>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dxa"/>
            <w:vAlign w:val="center"/>
          </w:tcPr>
          <w:p>
            <w:pPr>
              <w:jc w:val="center"/>
              <w:rPr>
                <w:rFonts w:ascii="宋体" w:hAnsi="宋体" w:cs="宋体"/>
                <w:b/>
                <w:szCs w:val="21"/>
              </w:rPr>
            </w:pPr>
            <w:bookmarkStart w:id="0" w:name="_Hlk107673655"/>
            <w:r>
              <w:rPr>
                <w:rFonts w:hint="eastAsia" w:ascii="宋体" w:hAnsi="宋体" w:cs="宋体"/>
                <w:b/>
                <w:szCs w:val="21"/>
              </w:rPr>
              <w:t>序号</w:t>
            </w:r>
          </w:p>
        </w:tc>
        <w:tc>
          <w:tcPr>
            <w:tcW w:w="1215" w:type="dxa"/>
            <w:vAlign w:val="center"/>
          </w:tcPr>
          <w:p>
            <w:pPr>
              <w:jc w:val="center"/>
              <w:rPr>
                <w:rFonts w:ascii="宋体" w:hAnsi="宋体" w:cs="宋体"/>
                <w:b/>
                <w:szCs w:val="21"/>
              </w:rPr>
            </w:pPr>
            <w:r>
              <w:rPr>
                <w:rFonts w:hint="eastAsia" w:ascii="宋体" w:hAnsi="宋体" w:cs="宋体"/>
                <w:b/>
                <w:bCs/>
                <w:szCs w:val="21"/>
              </w:rPr>
              <w:t>分项耗材名称</w:t>
            </w:r>
          </w:p>
        </w:tc>
        <w:tc>
          <w:tcPr>
            <w:tcW w:w="4170" w:type="dxa"/>
            <w:vAlign w:val="center"/>
          </w:tcPr>
          <w:p>
            <w:pPr>
              <w:jc w:val="center"/>
              <w:rPr>
                <w:rFonts w:ascii="宋体" w:hAnsi="宋体" w:cs="宋体"/>
                <w:b/>
                <w:szCs w:val="21"/>
              </w:rPr>
            </w:pPr>
            <w:r>
              <w:rPr>
                <w:rFonts w:hint="eastAsia" w:ascii="宋体" w:hAnsi="宋体" w:cs="宋体"/>
                <w:b/>
                <w:bCs/>
                <w:szCs w:val="21"/>
              </w:rPr>
              <w:t>技术参数</w:t>
            </w:r>
            <w:r>
              <w:rPr>
                <w:rFonts w:hint="eastAsia" w:ascii="宋体" w:hAnsi="宋体" w:cs="宋体"/>
                <w:b/>
                <w:bCs/>
                <w:kern w:val="0"/>
                <w:szCs w:val="21"/>
              </w:rPr>
              <w:t>要求</w:t>
            </w:r>
          </w:p>
        </w:tc>
        <w:tc>
          <w:tcPr>
            <w:tcW w:w="1578" w:type="dxa"/>
            <w:vAlign w:val="center"/>
          </w:tcPr>
          <w:p>
            <w:pPr>
              <w:jc w:val="center"/>
              <w:rPr>
                <w:rFonts w:ascii="宋体" w:hAns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594" w:type="dxa"/>
            <w:vAlign w:val="center"/>
          </w:tcPr>
          <w:p>
            <w:pPr>
              <w:jc w:val="center"/>
              <w:rPr>
                <w:rFonts w:ascii="宋体" w:hAnsi="宋体" w:cs="宋体"/>
                <w:szCs w:val="21"/>
              </w:rPr>
            </w:pPr>
            <w:r>
              <w:rPr>
                <w:rFonts w:hint="eastAsia" w:ascii="宋体" w:hAnsi="宋体" w:cs="宋体"/>
                <w:szCs w:val="21"/>
              </w:rPr>
              <w:t>1</w:t>
            </w:r>
          </w:p>
        </w:tc>
        <w:tc>
          <w:tcPr>
            <w:tcW w:w="1215"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半月板缝合系统</w:t>
            </w:r>
          </w:p>
        </w:tc>
        <w:tc>
          <w:tcPr>
            <w:tcW w:w="4170" w:type="dxa"/>
          </w:tcPr>
          <w:p>
            <w:pPr>
              <w:jc w:val="left"/>
              <w:rPr>
                <w:rFonts w:ascii="仿宋" w:hAnsi="仿宋" w:eastAsia="仿宋"/>
                <w:sz w:val="24"/>
              </w:rPr>
            </w:pPr>
            <w:r>
              <w:rPr>
                <w:rFonts w:hint="eastAsia" w:ascii="仿宋" w:hAnsi="仿宋" w:eastAsia="仿宋"/>
                <w:sz w:val="24"/>
              </w:rPr>
              <w:t>半月板固定物采用YY/T0660标准聚醚醚酮材料制成，缝线为高强度聚乙烯。</w:t>
            </w:r>
          </w:p>
        </w:tc>
        <w:tc>
          <w:tcPr>
            <w:tcW w:w="1578" w:type="dxa"/>
            <w:vMerge w:val="restart"/>
            <w:vAlign w:val="center"/>
          </w:tcPr>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594" w:type="dxa"/>
            <w:vAlign w:val="center"/>
          </w:tcPr>
          <w:p>
            <w:pPr>
              <w:jc w:val="center"/>
              <w:rPr>
                <w:rFonts w:ascii="宋体" w:hAnsi="宋体" w:cs="宋体"/>
                <w:szCs w:val="21"/>
              </w:rPr>
            </w:pPr>
            <w:r>
              <w:rPr>
                <w:rFonts w:hint="eastAsia" w:ascii="宋体" w:hAnsi="宋体" w:cs="宋体"/>
                <w:szCs w:val="21"/>
              </w:rPr>
              <w:t>2</w:t>
            </w:r>
          </w:p>
        </w:tc>
        <w:tc>
          <w:tcPr>
            <w:tcW w:w="1215"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非吸收性外科缝线</w:t>
            </w:r>
          </w:p>
        </w:tc>
        <w:tc>
          <w:tcPr>
            <w:tcW w:w="4170" w:type="dxa"/>
          </w:tcPr>
          <w:p>
            <w:pPr>
              <w:jc w:val="left"/>
              <w:rPr>
                <w:rFonts w:ascii="仿宋" w:hAnsi="仿宋" w:eastAsia="仿宋"/>
                <w:sz w:val="24"/>
              </w:rPr>
            </w:pPr>
            <w:r>
              <w:rPr>
                <w:rFonts w:hint="eastAsia" w:ascii="仿宋" w:hAnsi="仿宋" w:eastAsia="仿宋"/>
                <w:sz w:val="24"/>
              </w:rPr>
              <w:t>缝线由聚酯线和/或聚乙烯线组成，用于人体组织的缝合或结扎。</w:t>
            </w:r>
          </w:p>
        </w:tc>
        <w:tc>
          <w:tcPr>
            <w:tcW w:w="1578" w:type="dxa"/>
            <w:vMerge w:val="continue"/>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94" w:type="dxa"/>
            <w:vAlign w:val="center"/>
          </w:tcPr>
          <w:p>
            <w:pPr>
              <w:jc w:val="center"/>
              <w:rPr>
                <w:rFonts w:ascii="宋体" w:hAnsi="宋体" w:cs="宋体"/>
                <w:szCs w:val="21"/>
              </w:rPr>
            </w:pPr>
            <w:r>
              <w:rPr>
                <w:rFonts w:hint="eastAsia" w:ascii="宋体" w:hAnsi="宋体" w:cs="宋体"/>
                <w:szCs w:val="21"/>
              </w:rPr>
              <w:t>3</w:t>
            </w:r>
          </w:p>
        </w:tc>
        <w:tc>
          <w:tcPr>
            <w:tcW w:w="1215"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金属锚钉</w:t>
            </w:r>
          </w:p>
        </w:tc>
        <w:tc>
          <w:tcPr>
            <w:tcW w:w="4170" w:type="dxa"/>
          </w:tcPr>
          <w:p>
            <w:pPr>
              <w:jc w:val="left"/>
              <w:rPr>
                <w:rFonts w:ascii="仿宋" w:hAnsi="仿宋" w:eastAsia="仿宋"/>
                <w:sz w:val="24"/>
              </w:rPr>
            </w:pPr>
            <w:r>
              <w:rPr>
                <w:rFonts w:hint="eastAsia" w:ascii="仿宋" w:hAnsi="仿宋" w:eastAsia="仿宋"/>
                <w:sz w:val="24"/>
              </w:rPr>
              <w:t>金属锚钉材质为钛合金材料，缝线材质为超高分子量聚乙烯。</w:t>
            </w:r>
          </w:p>
        </w:tc>
        <w:tc>
          <w:tcPr>
            <w:tcW w:w="1578" w:type="dxa"/>
            <w:vMerge w:val="continue"/>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94" w:type="dxa"/>
            <w:vAlign w:val="center"/>
          </w:tcPr>
          <w:p>
            <w:pPr>
              <w:jc w:val="center"/>
              <w:rPr>
                <w:rFonts w:ascii="宋体" w:hAnsi="宋体" w:cs="宋体"/>
                <w:szCs w:val="21"/>
              </w:rPr>
            </w:pPr>
            <w:r>
              <w:rPr>
                <w:rFonts w:hint="eastAsia" w:ascii="宋体" w:hAnsi="宋体" w:cs="宋体"/>
                <w:szCs w:val="21"/>
              </w:rPr>
              <w:t>4</w:t>
            </w:r>
          </w:p>
        </w:tc>
        <w:tc>
          <w:tcPr>
            <w:tcW w:w="1215" w:type="dxa"/>
            <w:vAlign w:val="center"/>
          </w:tcPr>
          <w:p>
            <w:pPr>
              <w:widowControl/>
              <w:jc w:val="center"/>
              <w:textAlignment w:val="center"/>
              <w:rPr>
                <w:rFonts w:ascii="仿宋" w:hAnsi="仿宋" w:eastAsia="仿宋" w:cs="仿宋"/>
                <w:kern w:val="0"/>
                <w:sz w:val="24"/>
              </w:rPr>
            </w:pPr>
            <w:r>
              <w:rPr>
                <w:rFonts w:hint="eastAsia" w:ascii="仿宋" w:hAnsi="仿宋" w:eastAsia="仿宋"/>
                <w:sz w:val="24"/>
              </w:rPr>
              <w:t>聚醚醚酮</w:t>
            </w:r>
            <w:r>
              <w:rPr>
                <w:rFonts w:hint="eastAsia" w:ascii="仿宋" w:hAnsi="仿宋" w:eastAsia="仿宋" w:cs="仿宋"/>
                <w:kern w:val="0"/>
                <w:sz w:val="24"/>
              </w:rPr>
              <w:t>锚钉</w:t>
            </w:r>
          </w:p>
        </w:tc>
        <w:tc>
          <w:tcPr>
            <w:tcW w:w="4170" w:type="dxa"/>
          </w:tcPr>
          <w:p>
            <w:pPr>
              <w:jc w:val="left"/>
              <w:rPr>
                <w:rFonts w:ascii="仿宋" w:hAnsi="仿宋" w:eastAsia="仿宋"/>
                <w:sz w:val="24"/>
              </w:rPr>
            </w:pPr>
            <w:r>
              <w:rPr>
                <w:rFonts w:hint="eastAsia" w:ascii="仿宋" w:hAnsi="仿宋" w:eastAsia="仿宋"/>
                <w:sz w:val="24"/>
              </w:rPr>
              <w:t>锚钉采用聚醚醚酮材料,缝线由超高分子量聚乙烯制成。</w:t>
            </w:r>
          </w:p>
        </w:tc>
        <w:tc>
          <w:tcPr>
            <w:tcW w:w="1578" w:type="dxa"/>
            <w:vMerge w:val="continue"/>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94" w:type="dxa"/>
            <w:vAlign w:val="center"/>
          </w:tcPr>
          <w:p>
            <w:pPr>
              <w:jc w:val="center"/>
              <w:rPr>
                <w:rFonts w:ascii="宋体" w:hAnsi="宋体" w:cs="宋体"/>
                <w:szCs w:val="21"/>
              </w:rPr>
            </w:pPr>
            <w:r>
              <w:rPr>
                <w:rFonts w:hint="eastAsia" w:ascii="宋体" w:hAnsi="宋体" w:cs="宋体"/>
                <w:szCs w:val="21"/>
              </w:rPr>
              <w:t>5</w:t>
            </w:r>
          </w:p>
        </w:tc>
        <w:tc>
          <w:tcPr>
            <w:tcW w:w="1215" w:type="dxa"/>
            <w:vAlign w:val="center"/>
          </w:tcPr>
          <w:p>
            <w:pPr>
              <w:widowControl/>
              <w:jc w:val="center"/>
              <w:textAlignment w:val="center"/>
              <w:rPr>
                <w:rFonts w:ascii="仿宋" w:hAnsi="仿宋" w:eastAsia="仿宋" w:cs="仿宋"/>
                <w:kern w:val="0"/>
                <w:sz w:val="24"/>
              </w:rPr>
            </w:pPr>
            <w:r>
              <w:rPr>
                <w:rFonts w:hint="eastAsia" w:ascii="仿宋" w:hAnsi="仿宋" w:eastAsia="仿宋"/>
                <w:sz w:val="24"/>
              </w:rPr>
              <w:t>聚醚醚酮</w:t>
            </w:r>
            <w:r>
              <w:rPr>
                <w:rFonts w:hint="eastAsia" w:ascii="仿宋" w:hAnsi="仿宋" w:eastAsia="仿宋" w:cs="仿宋"/>
                <w:kern w:val="0"/>
                <w:sz w:val="24"/>
              </w:rPr>
              <w:t>界面螺钉</w:t>
            </w:r>
          </w:p>
        </w:tc>
        <w:tc>
          <w:tcPr>
            <w:tcW w:w="4170" w:type="dxa"/>
          </w:tcPr>
          <w:p>
            <w:pPr>
              <w:jc w:val="left"/>
              <w:rPr>
                <w:rFonts w:ascii="仿宋" w:hAnsi="仿宋" w:eastAsia="仿宋"/>
                <w:sz w:val="24"/>
              </w:rPr>
            </w:pPr>
            <w:r>
              <w:rPr>
                <w:rFonts w:hint="eastAsia" w:ascii="仿宋" w:hAnsi="仿宋" w:eastAsia="仿宋"/>
                <w:sz w:val="24"/>
              </w:rPr>
              <w:t>由聚醚醚酮（PEEK）材料制成，适用于在膝关节、肩关节、足/踝、肘和手/腕手术中，将韧带、肌腱固定到骨。</w:t>
            </w:r>
          </w:p>
        </w:tc>
        <w:tc>
          <w:tcPr>
            <w:tcW w:w="1578" w:type="dxa"/>
            <w:vMerge w:val="continue"/>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94" w:type="dxa"/>
            <w:vAlign w:val="center"/>
          </w:tcPr>
          <w:p>
            <w:pPr>
              <w:jc w:val="center"/>
              <w:rPr>
                <w:rFonts w:ascii="宋体" w:hAnsi="宋体" w:cs="宋体"/>
                <w:szCs w:val="21"/>
              </w:rPr>
            </w:pPr>
            <w:r>
              <w:rPr>
                <w:rFonts w:hint="eastAsia" w:ascii="宋体" w:hAnsi="宋体" w:cs="宋体"/>
                <w:szCs w:val="21"/>
              </w:rPr>
              <w:t>6</w:t>
            </w:r>
          </w:p>
        </w:tc>
        <w:tc>
          <w:tcPr>
            <w:tcW w:w="1215"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固定带袢钛板</w:t>
            </w:r>
          </w:p>
        </w:tc>
        <w:tc>
          <w:tcPr>
            <w:tcW w:w="4170" w:type="dxa"/>
          </w:tcPr>
          <w:p>
            <w:pPr>
              <w:jc w:val="left"/>
              <w:rPr>
                <w:rFonts w:ascii="仿宋" w:hAnsi="仿宋" w:eastAsia="仿宋"/>
                <w:sz w:val="24"/>
              </w:rPr>
            </w:pPr>
            <w:r>
              <w:rPr>
                <w:rFonts w:hint="eastAsia" w:ascii="仿宋" w:hAnsi="仿宋" w:eastAsia="仿宋"/>
                <w:sz w:val="24"/>
              </w:rPr>
              <w:t>固定板由符合GB/T13810标准要求的钛合金材料制成。</w:t>
            </w:r>
          </w:p>
        </w:tc>
        <w:tc>
          <w:tcPr>
            <w:tcW w:w="1578" w:type="dxa"/>
            <w:vMerge w:val="continue"/>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594" w:type="dxa"/>
            <w:vAlign w:val="center"/>
          </w:tcPr>
          <w:p>
            <w:pPr>
              <w:jc w:val="center"/>
              <w:rPr>
                <w:rFonts w:ascii="宋体" w:hAnsi="宋体" w:cs="宋体"/>
                <w:szCs w:val="21"/>
              </w:rPr>
            </w:pPr>
            <w:r>
              <w:rPr>
                <w:rFonts w:hint="eastAsia" w:ascii="宋体" w:hAnsi="宋体" w:cs="宋体"/>
                <w:szCs w:val="21"/>
              </w:rPr>
              <w:t>7</w:t>
            </w:r>
          </w:p>
        </w:tc>
        <w:tc>
          <w:tcPr>
            <w:tcW w:w="1215"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可调带袢钛板-梯形固定板</w:t>
            </w:r>
          </w:p>
        </w:tc>
        <w:tc>
          <w:tcPr>
            <w:tcW w:w="4170" w:type="dxa"/>
          </w:tcPr>
          <w:p>
            <w:pPr>
              <w:jc w:val="left"/>
              <w:rPr>
                <w:rFonts w:ascii="仿宋" w:hAnsi="仿宋" w:eastAsia="仿宋"/>
                <w:sz w:val="24"/>
              </w:rPr>
            </w:pPr>
            <w:r>
              <w:rPr>
                <w:rFonts w:hint="eastAsia" w:ascii="仿宋" w:hAnsi="仿宋" w:eastAsia="仿宋" w:cs="仿宋"/>
                <w:kern w:val="0"/>
                <w:sz w:val="24"/>
              </w:rPr>
              <w:t>钛板</w:t>
            </w:r>
            <w:r>
              <w:rPr>
                <w:rFonts w:hint="eastAsia" w:ascii="仿宋" w:hAnsi="仿宋" w:eastAsia="仿宋"/>
                <w:sz w:val="24"/>
              </w:rPr>
              <w:t>由符合GB/T13810标准要求的钛合金材料制成。</w:t>
            </w:r>
          </w:p>
        </w:tc>
        <w:tc>
          <w:tcPr>
            <w:tcW w:w="1578" w:type="dxa"/>
            <w:vMerge w:val="continue"/>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594" w:type="dxa"/>
            <w:vAlign w:val="center"/>
          </w:tcPr>
          <w:p>
            <w:pPr>
              <w:jc w:val="center"/>
              <w:rPr>
                <w:rFonts w:ascii="宋体" w:hAnsi="宋体" w:cs="宋体"/>
                <w:szCs w:val="21"/>
              </w:rPr>
            </w:pPr>
            <w:r>
              <w:rPr>
                <w:rFonts w:hint="eastAsia" w:ascii="宋体" w:hAnsi="宋体" w:cs="宋体"/>
                <w:szCs w:val="21"/>
              </w:rPr>
              <w:t>8</w:t>
            </w:r>
          </w:p>
        </w:tc>
        <w:tc>
          <w:tcPr>
            <w:tcW w:w="1215"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可调带袢钛板-圆形固定板</w:t>
            </w:r>
          </w:p>
        </w:tc>
        <w:tc>
          <w:tcPr>
            <w:tcW w:w="4170" w:type="dxa"/>
          </w:tcPr>
          <w:p>
            <w:pPr>
              <w:jc w:val="left"/>
              <w:rPr>
                <w:rFonts w:ascii="仿宋" w:hAnsi="仿宋" w:eastAsia="仿宋"/>
                <w:sz w:val="24"/>
              </w:rPr>
            </w:pPr>
            <w:r>
              <w:rPr>
                <w:rFonts w:hint="eastAsia" w:ascii="仿宋" w:hAnsi="仿宋" w:eastAsia="仿宋" w:cs="仿宋"/>
                <w:kern w:val="0"/>
                <w:sz w:val="24"/>
              </w:rPr>
              <w:t>钛板</w:t>
            </w:r>
            <w:r>
              <w:rPr>
                <w:rFonts w:hint="eastAsia" w:ascii="仿宋" w:hAnsi="仿宋" w:eastAsia="仿宋"/>
                <w:sz w:val="24"/>
              </w:rPr>
              <w:t>由符合GB/T13810标准要求的钛合金材料制成。</w:t>
            </w:r>
          </w:p>
        </w:tc>
        <w:tc>
          <w:tcPr>
            <w:tcW w:w="1578" w:type="dxa"/>
            <w:vMerge w:val="continue"/>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594" w:type="dxa"/>
            <w:vAlign w:val="center"/>
          </w:tcPr>
          <w:p>
            <w:pPr>
              <w:jc w:val="center"/>
              <w:rPr>
                <w:rFonts w:ascii="宋体" w:hAnsi="宋体" w:cs="宋体"/>
                <w:szCs w:val="21"/>
              </w:rPr>
            </w:pPr>
            <w:r>
              <w:rPr>
                <w:rFonts w:hint="eastAsia" w:ascii="宋体" w:hAnsi="宋体" w:cs="宋体"/>
                <w:szCs w:val="21"/>
              </w:rPr>
              <w:t>9</w:t>
            </w:r>
          </w:p>
        </w:tc>
        <w:tc>
          <w:tcPr>
            <w:tcW w:w="1215" w:type="dxa"/>
            <w:vAlign w:val="center"/>
          </w:tcPr>
          <w:p>
            <w:pPr>
              <w:widowControl/>
              <w:jc w:val="center"/>
              <w:textAlignment w:val="center"/>
              <w:rPr>
                <w:rFonts w:ascii="仿宋" w:hAnsi="仿宋" w:eastAsia="仿宋"/>
                <w:sz w:val="24"/>
              </w:rPr>
            </w:pPr>
            <w:r>
              <w:rPr>
                <w:rFonts w:hint="eastAsia" w:ascii="仿宋" w:hAnsi="仿宋" w:eastAsia="仿宋"/>
                <w:sz w:val="24"/>
              </w:rPr>
              <w:t>可吸收</w:t>
            </w:r>
            <w:r>
              <w:rPr>
                <w:rFonts w:hint="eastAsia" w:ascii="仿宋" w:hAnsi="仿宋" w:eastAsia="仿宋" w:cs="仿宋"/>
                <w:kern w:val="0"/>
                <w:sz w:val="24"/>
              </w:rPr>
              <w:t>锚钉</w:t>
            </w:r>
          </w:p>
        </w:tc>
        <w:tc>
          <w:tcPr>
            <w:tcW w:w="4170" w:type="dxa"/>
          </w:tcPr>
          <w:p>
            <w:pPr>
              <w:jc w:val="left"/>
              <w:rPr>
                <w:rFonts w:ascii="仿宋" w:hAnsi="仿宋" w:eastAsia="仿宋"/>
                <w:sz w:val="24"/>
              </w:rPr>
            </w:pPr>
            <w:r>
              <w:rPr>
                <w:rFonts w:hint="eastAsia" w:ascii="仿宋" w:hAnsi="仿宋" w:eastAsia="仿宋"/>
                <w:sz w:val="24"/>
              </w:rPr>
              <w:t>锚钉由可吸收材料混合制成。</w:t>
            </w:r>
          </w:p>
        </w:tc>
        <w:tc>
          <w:tcPr>
            <w:tcW w:w="1578" w:type="dxa"/>
            <w:vMerge w:val="continue"/>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594" w:type="dxa"/>
            <w:vAlign w:val="center"/>
          </w:tcPr>
          <w:p>
            <w:pPr>
              <w:jc w:val="center"/>
              <w:rPr>
                <w:rFonts w:ascii="宋体" w:hAnsi="宋体" w:cs="宋体"/>
                <w:szCs w:val="21"/>
              </w:rPr>
            </w:pPr>
            <w:r>
              <w:rPr>
                <w:rFonts w:hint="eastAsia" w:ascii="宋体" w:hAnsi="宋体" w:cs="宋体"/>
                <w:szCs w:val="21"/>
              </w:rPr>
              <w:t>10</w:t>
            </w:r>
          </w:p>
        </w:tc>
        <w:tc>
          <w:tcPr>
            <w:tcW w:w="1215" w:type="dxa"/>
            <w:vAlign w:val="center"/>
          </w:tcPr>
          <w:p>
            <w:pPr>
              <w:widowControl/>
              <w:jc w:val="center"/>
              <w:textAlignment w:val="center"/>
              <w:rPr>
                <w:rFonts w:ascii="仿宋" w:hAnsi="仿宋" w:eastAsia="仿宋"/>
                <w:sz w:val="24"/>
              </w:rPr>
            </w:pPr>
            <w:r>
              <w:rPr>
                <w:rFonts w:hint="eastAsia" w:ascii="仿宋" w:hAnsi="仿宋" w:eastAsia="仿宋"/>
                <w:sz w:val="24"/>
              </w:rPr>
              <w:t>可吸收</w:t>
            </w:r>
            <w:r>
              <w:rPr>
                <w:rFonts w:hint="eastAsia" w:ascii="仿宋" w:hAnsi="仿宋" w:eastAsia="仿宋" w:cs="仿宋"/>
                <w:kern w:val="0"/>
                <w:sz w:val="24"/>
              </w:rPr>
              <w:t>界面螺钉</w:t>
            </w:r>
          </w:p>
        </w:tc>
        <w:tc>
          <w:tcPr>
            <w:tcW w:w="4170" w:type="dxa"/>
          </w:tcPr>
          <w:p>
            <w:pPr>
              <w:jc w:val="left"/>
              <w:rPr>
                <w:rFonts w:ascii="仿宋" w:hAnsi="仿宋" w:eastAsia="仿宋"/>
                <w:sz w:val="24"/>
              </w:rPr>
            </w:pPr>
            <w:r>
              <w:rPr>
                <w:rFonts w:hint="eastAsia" w:ascii="仿宋" w:hAnsi="仿宋" w:eastAsia="仿宋" w:cs="仿宋"/>
                <w:kern w:val="0"/>
                <w:sz w:val="24"/>
              </w:rPr>
              <w:t>界面螺钉</w:t>
            </w:r>
            <w:r>
              <w:rPr>
                <w:rFonts w:hint="eastAsia" w:ascii="仿宋" w:hAnsi="仿宋" w:eastAsia="仿宋"/>
                <w:sz w:val="24"/>
              </w:rPr>
              <w:t>由可吸收材料混合制成。</w:t>
            </w:r>
          </w:p>
        </w:tc>
        <w:tc>
          <w:tcPr>
            <w:tcW w:w="1578" w:type="dxa"/>
            <w:vMerge w:val="continue"/>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594" w:type="dxa"/>
            <w:vAlign w:val="center"/>
          </w:tcPr>
          <w:p>
            <w:pPr>
              <w:jc w:val="center"/>
              <w:rPr>
                <w:rFonts w:ascii="宋体" w:hAnsi="宋体" w:cs="宋体"/>
                <w:szCs w:val="21"/>
              </w:rPr>
            </w:pPr>
            <w:r>
              <w:rPr>
                <w:rFonts w:hint="eastAsia" w:ascii="宋体" w:hAnsi="宋体" w:cs="宋体"/>
                <w:szCs w:val="21"/>
              </w:rPr>
              <w:t>11</w:t>
            </w:r>
          </w:p>
        </w:tc>
        <w:tc>
          <w:tcPr>
            <w:tcW w:w="1215"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门形钉固定系统</w:t>
            </w:r>
          </w:p>
        </w:tc>
        <w:tc>
          <w:tcPr>
            <w:tcW w:w="4170" w:type="dxa"/>
          </w:tcPr>
          <w:p>
            <w:pPr>
              <w:jc w:val="left"/>
              <w:rPr>
                <w:rFonts w:ascii="仿宋" w:hAnsi="仿宋" w:eastAsia="仿宋"/>
                <w:sz w:val="24"/>
              </w:rPr>
            </w:pPr>
            <w:r>
              <w:rPr>
                <w:rFonts w:hint="eastAsia" w:ascii="仿宋" w:hAnsi="仿宋" w:eastAsia="仿宋"/>
                <w:sz w:val="24"/>
              </w:rPr>
              <w:t>采用符合ISO 5832-4的标准的钴-铬-钼合金材料制造。</w:t>
            </w:r>
          </w:p>
        </w:tc>
        <w:tc>
          <w:tcPr>
            <w:tcW w:w="1578" w:type="dxa"/>
            <w:vMerge w:val="continue"/>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594" w:type="dxa"/>
            <w:vAlign w:val="center"/>
          </w:tcPr>
          <w:p>
            <w:pPr>
              <w:jc w:val="center"/>
              <w:rPr>
                <w:rFonts w:ascii="宋体" w:hAnsi="宋体" w:cs="宋体"/>
                <w:szCs w:val="21"/>
              </w:rPr>
            </w:pPr>
            <w:r>
              <w:rPr>
                <w:rFonts w:hint="eastAsia" w:ascii="宋体" w:hAnsi="宋体" w:cs="宋体"/>
                <w:szCs w:val="21"/>
              </w:rPr>
              <w:t>12</w:t>
            </w:r>
          </w:p>
        </w:tc>
        <w:tc>
          <w:tcPr>
            <w:tcW w:w="1215"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肩关节软组织修复缝合系统</w:t>
            </w:r>
          </w:p>
        </w:tc>
        <w:tc>
          <w:tcPr>
            <w:tcW w:w="4170" w:type="dxa"/>
          </w:tcPr>
          <w:p>
            <w:pPr>
              <w:jc w:val="left"/>
              <w:rPr>
                <w:rFonts w:ascii="仿宋" w:hAnsi="仿宋" w:eastAsia="仿宋"/>
                <w:sz w:val="24"/>
              </w:rPr>
            </w:pPr>
            <w:r>
              <w:rPr>
                <w:rFonts w:hint="eastAsia" w:ascii="仿宋" w:hAnsi="仿宋" w:eastAsia="仿宋"/>
                <w:sz w:val="24"/>
              </w:rPr>
              <w:t>产品由单独钛板或套装组成，套装中包括钛板和带针缝线，置入器，铲头钻。</w:t>
            </w:r>
          </w:p>
        </w:tc>
        <w:tc>
          <w:tcPr>
            <w:tcW w:w="1578" w:type="dxa"/>
            <w:vMerge w:val="continue"/>
            <w:vAlign w:val="center"/>
          </w:tcPr>
          <w:p>
            <w:pPr>
              <w:jc w:val="center"/>
              <w:rPr>
                <w:rFonts w:ascii="宋体" w:hAnsi="宋体" w:cs="宋体"/>
              </w:rPr>
            </w:pPr>
          </w:p>
        </w:tc>
      </w:tr>
      <w:bookmarkEnd w:id="0"/>
    </w:tbl>
    <w:p>
      <w:pPr>
        <w:pStyle w:val="3"/>
        <w:spacing w:before="120" w:beforeLines="50" w:after="120" w:afterLines="50"/>
        <w:jc w:val="both"/>
      </w:pPr>
    </w:p>
    <w:p>
      <w:pPr>
        <w:pStyle w:val="3"/>
        <w:spacing w:before="120" w:beforeLines="50" w:after="120" w:afterLines="50"/>
        <w:jc w:val="both"/>
        <w:rPr>
          <w:rFonts w:cs="宋体"/>
          <w:sz w:val="21"/>
          <w:szCs w:val="21"/>
        </w:rPr>
      </w:pPr>
      <w:r>
        <w:rPr>
          <w:rFonts w:hint="eastAsia" w:cs="宋体"/>
          <w:sz w:val="21"/>
          <w:szCs w:val="21"/>
        </w:rPr>
        <w:t>★注：要求提供产品注册检验报告的全部内容复印件并加盖公章作为技术参数的证明材料，并且复印件内容不得有意遮挡。</w:t>
      </w:r>
    </w:p>
    <w:p>
      <w:pPr>
        <w:pStyle w:val="3"/>
        <w:spacing w:before="120" w:beforeLines="50" w:after="120" w:afterLines="50"/>
        <w:jc w:val="both"/>
        <w:rPr>
          <w:rFonts w:cs="宋体"/>
          <w:szCs w:val="24"/>
        </w:rPr>
      </w:pPr>
      <w:r>
        <w:rPr>
          <w:rFonts w:hint="eastAsia" w:cs="宋体"/>
          <w:szCs w:val="24"/>
        </w:rPr>
        <w:t>五、分项报价清单</w:t>
      </w:r>
    </w:p>
    <w:p>
      <w:pPr>
        <w:rPr>
          <w:rFonts w:ascii="宋体" w:hAnsi="宋体" w:cs="宋体"/>
        </w:rPr>
      </w:pPr>
      <w:r>
        <w:rPr>
          <w:rFonts w:hint="eastAsia" w:ascii="宋体" w:hAnsi="宋体" w:cs="宋体"/>
          <w:sz w:val="24"/>
        </w:rPr>
        <w:t>1、</w:t>
      </w:r>
      <w:r>
        <w:rPr>
          <w:rFonts w:hint="eastAsia" w:ascii="宋体" w:hAnsi="宋体" w:cs="宋体"/>
          <w:b/>
          <w:sz w:val="24"/>
        </w:rPr>
        <w:t>项目报价表</w:t>
      </w:r>
    </w:p>
    <w:tbl>
      <w:tblPr>
        <w:tblStyle w:val="12"/>
        <w:tblW w:w="9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709"/>
        <w:gridCol w:w="851"/>
        <w:gridCol w:w="850"/>
        <w:gridCol w:w="851"/>
        <w:gridCol w:w="992"/>
        <w:gridCol w:w="992"/>
        <w:gridCol w:w="1418"/>
        <w:gridCol w:w="708"/>
        <w:gridCol w:w="82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02" w:type="dxa"/>
            <w:vAlign w:val="center"/>
          </w:tcPr>
          <w:p>
            <w:pPr>
              <w:jc w:val="center"/>
              <w:rPr>
                <w:rFonts w:ascii="宋体" w:hAnsi="宋体" w:cs="宋体"/>
                <w:szCs w:val="21"/>
              </w:rPr>
            </w:pPr>
            <w:r>
              <w:rPr>
                <w:rFonts w:hint="eastAsia" w:ascii="宋体" w:hAnsi="宋体" w:cs="宋体"/>
                <w:b/>
                <w:szCs w:val="21"/>
              </w:rPr>
              <w:t>序号</w:t>
            </w:r>
          </w:p>
        </w:tc>
        <w:tc>
          <w:tcPr>
            <w:tcW w:w="709" w:type="dxa"/>
            <w:vAlign w:val="center"/>
          </w:tcPr>
          <w:p>
            <w:pPr>
              <w:jc w:val="center"/>
              <w:rPr>
                <w:rFonts w:ascii="宋体" w:hAnsi="宋体" w:cs="宋体"/>
                <w:b/>
                <w:szCs w:val="21"/>
              </w:rPr>
            </w:pPr>
            <w:r>
              <w:rPr>
                <w:rFonts w:hint="eastAsia" w:ascii="宋体" w:hAnsi="宋体" w:cs="宋体"/>
                <w:b/>
                <w:szCs w:val="21"/>
              </w:rPr>
              <w:t>货物名称</w:t>
            </w:r>
          </w:p>
        </w:tc>
        <w:tc>
          <w:tcPr>
            <w:tcW w:w="851" w:type="dxa"/>
            <w:vAlign w:val="center"/>
          </w:tcPr>
          <w:p>
            <w:pPr>
              <w:jc w:val="center"/>
              <w:rPr>
                <w:rFonts w:ascii="宋体" w:hAnsi="宋体" w:cs="宋体"/>
                <w:b/>
                <w:szCs w:val="21"/>
              </w:rPr>
            </w:pPr>
            <w:r>
              <w:rPr>
                <w:rFonts w:hint="eastAsia" w:ascii="宋体" w:hAnsi="宋体" w:cs="宋体"/>
                <w:b/>
                <w:szCs w:val="21"/>
              </w:rPr>
              <w:t>阳光平台编码</w:t>
            </w:r>
          </w:p>
        </w:tc>
        <w:tc>
          <w:tcPr>
            <w:tcW w:w="850" w:type="dxa"/>
            <w:vAlign w:val="center"/>
          </w:tcPr>
          <w:p>
            <w:pPr>
              <w:jc w:val="center"/>
              <w:rPr>
                <w:rFonts w:ascii="宋体" w:hAnsi="宋体" w:cs="宋体"/>
                <w:b/>
                <w:szCs w:val="21"/>
              </w:rPr>
            </w:pPr>
            <w:r>
              <w:rPr>
                <w:rFonts w:hint="eastAsia" w:ascii="宋体" w:hAnsi="宋体" w:cs="宋体"/>
                <w:b/>
                <w:szCs w:val="21"/>
              </w:rPr>
              <w:t>产品注册名称</w:t>
            </w:r>
          </w:p>
        </w:tc>
        <w:tc>
          <w:tcPr>
            <w:tcW w:w="851" w:type="dxa"/>
            <w:vAlign w:val="center"/>
          </w:tcPr>
          <w:p>
            <w:pPr>
              <w:jc w:val="center"/>
              <w:rPr>
                <w:rFonts w:ascii="宋体" w:hAnsi="宋体" w:cs="宋体"/>
                <w:b/>
                <w:szCs w:val="21"/>
              </w:rPr>
            </w:pPr>
            <w:r>
              <w:rPr>
                <w:rFonts w:hint="eastAsia" w:ascii="宋体" w:hAnsi="宋体" w:cs="宋体"/>
                <w:b/>
                <w:szCs w:val="21"/>
              </w:rPr>
              <w:t>产品注册证号</w:t>
            </w:r>
          </w:p>
        </w:tc>
        <w:tc>
          <w:tcPr>
            <w:tcW w:w="992" w:type="dxa"/>
            <w:vAlign w:val="center"/>
          </w:tcPr>
          <w:p>
            <w:pPr>
              <w:jc w:val="center"/>
              <w:rPr>
                <w:rFonts w:ascii="宋体" w:hAnsi="宋体" w:cs="宋体"/>
                <w:b/>
                <w:szCs w:val="21"/>
              </w:rPr>
            </w:pPr>
            <w:r>
              <w:rPr>
                <w:rFonts w:hint="eastAsia" w:ascii="宋体" w:hAnsi="宋体" w:cs="宋体"/>
                <w:b/>
                <w:szCs w:val="21"/>
              </w:rPr>
              <w:t>规格</w:t>
            </w:r>
          </w:p>
          <w:p>
            <w:pPr>
              <w:jc w:val="center"/>
              <w:rPr>
                <w:rFonts w:ascii="宋体" w:hAnsi="宋体" w:cs="宋体"/>
                <w:b/>
                <w:szCs w:val="21"/>
              </w:rPr>
            </w:pPr>
            <w:r>
              <w:rPr>
                <w:rFonts w:hint="eastAsia" w:ascii="宋体" w:hAnsi="宋体" w:cs="宋体"/>
                <w:b/>
                <w:szCs w:val="21"/>
              </w:rPr>
              <w:t>型号</w:t>
            </w:r>
          </w:p>
        </w:tc>
        <w:tc>
          <w:tcPr>
            <w:tcW w:w="992" w:type="dxa"/>
            <w:vAlign w:val="center"/>
          </w:tcPr>
          <w:p>
            <w:pPr>
              <w:jc w:val="center"/>
              <w:rPr>
                <w:rFonts w:ascii="宋体" w:hAnsi="宋体" w:cs="宋体"/>
                <w:b/>
                <w:szCs w:val="21"/>
              </w:rPr>
            </w:pPr>
            <w:r>
              <w:rPr>
                <w:rFonts w:hint="eastAsia" w:ascii="宋体" w:hAnsi="宋体" w:cs="宋体"/>
                <w:b/>
                <w:bCs/>
                <w:szCs w:val="21"/>
              </w:rPr>
              <w:t>原产地/品牌</w:t>
            </w:r>
          </w:p>
        </w:tc>
        <w:tc>
          <w:tcPr>
            <w:tcW w:w="1418" w:type="dxa"/>
            <w:vAlign w:val="center"/>
          </w:tcPr>
          <w:p>
            <w:pPr>
              <w:jc w:val="center"/>
              <w:rPr>
                <w:rFonts w:ascii="宋体" w:hAnsi="宋体" w:cs="宋体"/>
                <w:b/>
                <w:szCs w:val="21"/>
              </w:rPr>
            </w:pPr>
            <w:r>
              <w:rPr>
                <w:rFonts w:hint="eastAsia" w:ascii="宋体" w:hAnsi="宋体" w:cs="宋体"/>
                <w:b/>
                <w:szCs w:val="21"/>
              </w:rPr>
              <w:t>生产企业</w:t>
            </w:r>
          </w:p>
        </w:tc>
        <w:tc>
          <w:tcPr>
            <w:tcW w:w="708" w:type="dxa"/>
            <w:vAlign w:val="center"/>
          </w:tcPr>
          <w:p>
            <w:pPr>
              <w:jc w:val="center"/>
              <w:rPr>
                <w:rFonts w:ascii="宋体" w:hAnsi="宋体" w:cs="宋体"/>
                <w:b/>
                <w:szCs w:val="21"/>
              </w:rPr>
            </w:pPr>
            <w:r>
              <w:rPr>
                <w:rFonts w:hint="eastAsia" w:ascii="宋体" w:hAnsi="宋体" w:cs="宋体"/>
                <w:b/>
                <w:szCs w:val="21"/>
              </w:rPr>
              <w:t>包装规格</w:t>
            </w:r>
          </w:p>
        </w:tc>
        <w:tc>
          <w:tcPr>
            <w:tcW w:w="829" w:type="dxa"/>
            <w:vAlign w:val="center"/>
          </w:tcPr>
          <w:p>
            <w:pPr>
              <w:jc w:val="center"/>
              <w:rPr>
                <w:rFonts w:ascii="宋体" w:hAnsi="宋体" w:cs="宋体"/>
                <w:b/>
                <w:szCs w:val="21"/>
              </w:rPr>
            </w:pPr>
            <w:r>
              <w:rPr>
                <w:rFonts w:hint="eastAsia" w:ascii="宋体" w:hAnsi="宋体" w:cs="宋体"/>
                <w:b/>
                <w:szCs w:val="21"/>
              </w:rPr>
              <w:t>单位</w:t>
            </w:r>
          </w:p>
        </w:tc>
        <w:tc>
          <w:tcPr>
            <w:tcW w:w="709" w:type="dxa"/>
            <w:vAlign w:val="center"/>
          </w:tcPr>
          <w:p>
            <w:pPr>
              <w:jc w:val="center"/>
              <w:rPr>
                <w:rFonts w:ascii="宋体" w:hAnsi="宋体" w:cs="宋体"/>
                <w:b/>
                <w:szCs w:val="21"/>
              </w:rPr>
            </w:pPr>
            <w:r>
              <w:rPr>
                <w:rFonts w:hint="eastAsia" w:ascii="宋体" w:hAnsi="宋体" w:cs="宋体"/>
                <w:b/>
                <w:szCs w:val="21"/>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850"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1418" w:type="dxa"/>
          </w:tcPr>
          <w:p>
            <w:pPr>
              <w:spacing w:line="360" w:lineRule="auto"/>
              <w:rPr>
                <w:rFonts w:ascii="宋体" w:hAnsi="宋体" w:cs="宋体"/>
                <w:szCs w:val="21"/>
              </w:rPr>
            </w:pPr>
          </w:p>
        </w:tc>
        <w:tc>
          <w:tcPr>
            <w:tcW w:w="708" w:type="dxa"/>
          </w:tcPr>
          <w:p>
            <w:pPr>
              <w:spacing w:line="360" w:lineRule="auto"/>
              <w:rPr>
                <w:rFonts w:ascii="宋体" w:hAnsi="宋体" w:cs="宋体"/>
                <w:szCs w:val="21"/>
              </w:rPr>
            </w:pPr>
          </w:p>
        </w:tc>
        <w:tc>
          <w:tcPr>
            <w:tcW w:w="829"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850"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1418" w:type="dxa"/>
          </w:tcPr>
          <w:p>
            <w:pPr>
              <w:spacing w:line="360" w:lineRule="auto"/>
              <w:rPr>
                <w:rFonts w:ascii="宋体" w:hAnsi="宋体" w:cs="宋体"/>
                <w:szCs w:val="21"/>
              </w:rPr>
            </w:pPr>
          </w:p>
        </w:tc>
        <w:tc>
          <w:tcPr>
            <w:tcW w:w="708" w:type="dxa"/>
          </w:tcPr>
          <w:p>
            <w:pPr>
              <w:spacing w:line="360" w:lineRule="auto"/>
              <w:rPr>
                <w:rFonts w:ascii="宋体" w:hAnsi="宋体" w:cs="宋体"/>
                <w:szCs w:val="21"/>
              </w:rPr>
            </w:pPr>
          </w:p>
        </w:tc>
        <w:tc>
          <w:tcPr>
            <w:tcW w:w="829"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850"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1418" w:type="dxa"/>
          </w:tcPr>
          <w:p>
            <w:pPr>
              <w:spacing w:line="360" w:lineRule="auto"/>
              <w:rPr>
                <w:rFonts w:ascii="宋体" w:hAnsi="宋体" w:cs="宋体"/>
                <w:szCs w:val="21"/>
              </w:rPr>
            </w:pPr>
          </w:p>
        </w:tc>
        <w:tc>
          <w:tcPr>
            <w:tcW w:w="708" w:type="dxa"/>
          </w:tcPr>
          <w:p>
            <w:pPr>
              <w:spacing w:line="360" w:lineRule="auto"/>
              <w:rPr>
                <w:rFonts w:ascii="宋体" w:hAnsi="宋体" w:cs="宋体"/>
                <w:szCs w:val="21"/>
              </w:rPr>
            </w:pPr>
          </w:p>
        </w:tc>
        <w:tc>
          <w:tcPr>
            <w:tcW w:w="829"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850"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1418" w:type="dxa"/>
          </w:tcPr>
          <w:p>
            <w:pPr>
              <w:spacing w:line="360" w:lineRule="auto"/>
              <w:rPr>
                <w:rFonts w:ascii="宋体" w:hAnsi="宋体" w:cs="宋体"/>
                <w:szCs w:val="21"/>
              </w:rPr>
            </w:pPr>
          </w:p>
        </w:tc>
        <w:tc>
          <w:tcPr>
            <w:tcW w:w="708" w:type="dxa"/>
          </w:tcPr>
          <w:p>
            <w:pPr>
              <w:spacing w:line="360" w:lineRule="auto"/>
              <w:rPr>
                <w:rFonts w:ascii="宋体" w:hAnsi="宋体" w:cs="宋体"/>
                <w:szCs w:val="21"/>
              </w:rPr>
            </w:pPr>
          </w:p>
        </w:tc>
        <w:tc>
          <w:tcPr>
            <w:tcW w:w="829"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r>
    </w:tbl>
    <w:p>
      <w:pPr>
        <w:rPr>
          <w:rFonts w:ascii="宋体" w:hAnsi="宋体" w:cs="宋体"/>
          <w:b/>
          <w:bCs/>
          <w:szCs w:val="21"/>
        </w:rPr>
      </w:pPr>
      <w:r>
        <w:rPr>
          <w:rFonts w:ascii="宋体" w:hAnsi="宋体" w:cs="宋体"/>
          <w:b/>
          <w:bCs/>
          <w:szCs w:val="21"/>
        </w:rPr>
        <w:t>注：</w:t>
      </w:r>
      <w:r>
        <w:rPr>
          <w:rFonts w:hint="eastAsia" w:ascii="宋体" w:hAnsi="宋体" w:cs="宋体"/>
          <w:b/>
          <w:bCs/>
          <w:szCs w:val="21"/>
        </w:rPr>
        <w:t>（1）</w:t>
      </w:r>
      <w:r>
        <w:rPr>
          <w:rFonts w:ascii="宋体" w:hAnsi="宋体" w:cs="宋体"/>
          <w:b/>
          <w:bCs/>
          <w:szCs w:val="21"/>
        </w:rPr>
        <w:t>投标人所报单价需保证为深圳地区最低价</w:t>
      </w:r>
      <w:r>
        <w:rPr>
          <w:rFonts w:hint="eastAsia" w:ascii="宋体" w:hAnsi="宋体" w:cs="宋体"/>
          <w:b/>
          <w:bCs/>
          <w:szCs w:val="21"/>
        </w:rPr>
        <w:t>。</w:t>
      </w:r>
      <w:r>
        <w:rPr>
          <w:rFonts w:ascii="宋体" w:hAnsi="宋体" w:cs="宋体"/>
          <w:b/>
          <w:bCs/>
          <w:szCs w:val="21"/>
        </w:rPr>
        <w:t xml:space="preserve"> </w:t>
      </w:r>
    </w:p>
    <w:p>
      <w:pPr>
        <w:ind w:firstLine="630" w:firstLineChars="300"/>
        <w:rPr>
          <w:rFonts w:ascii="宋体" w:hAnsi="宋体" w:cs="宋体"/>
          <w:b/>
          <w:bCs/>
          <w:szCs w:val="21"/>
        </w:rPr>
      </w:pPr>
      <w:r>
        <w:rPr>
          <w:rFonts w:hint="eastAsia" w:cs="宋体"/>
          <w:szCs w:val="21"/>
        </w:rPr>
        <w:t>★</w:t>
      </w:r>
      <w:r>
        <w:rPr>
          <w:rFonts w:hint="eastAsia" w:ascii="宋体" w:hAnsi="宋体" w:cs="宋体"/>
          <w:b/>
          <w:bCs/>
          <w:szCs w:val="21"/>
        </w:rPr>
        <w:t>（2）医院合作供货商参与投标，其投标价格不得高于原供货价格，否则投标无效。</w:t>
      </w:r>
    </w:p>
    <w:p>
      <w:pPr>
        <w:ind w:firstLine="632" w:firstLineChars="300"/>
        <w:rPr>
          <w:rFonts w:ascii="宋体" w:hAnsi="宋体" w:cs="宋体"/>
          <w:b/>
          <w:bCs/>
          <w:szCs w:val="21"/>
        </w:rPr>
      </w:pPr>
      <w:r>
        <w:rPr>
          <w:rFonts w:hint="eastAsia" w:ascii="宋体" w:hAnsi="宋体" w:cs="宋体"/>
          <w:b/>
          <w:bCs/>
          <w:szCs w:val="21"/>
        </w:rPr>
        <w:t>（3）投标产品在深圳医用耗材阳光交易平台备案且投标人具备该产品平台配送资质。</w:t>
      </w:r>
    </w:p>
    <w:p>
      <w:pPr>
        <w:ind w:firstLine="632" w:firstLineChars="300"/>
        <w:rPr>
          <w:rFonts w:ascii="宋体" w:hAnsi="宋体" w:cs="宋体"/>
          <w:b/>
          <w:bCs/>
          <w:szCs w:val="21"/>
        </w:rPr>
      </w:pPr>
      <w:r>
        <w:rPr>
          <w:rFonts w:hint="eastAsia" w:ascii="宋体" w:hAnsi="宋体" w:cs="宋体"/>
          <w:b/>
          <w:bCs/>
          <w:szCs w:val="21"/>
        </w:rPr>
        <w:t>（4）如价格有调整，调价前5个工作日内必须把调价函送达医院招标采购中心，否则医院一切损失由供货方承担</w:t>
      </w:r>
      <w:r>
        <w:rPr>
          <w:rFonts w:ascii="宋体" w:hAnsi="宋体" w:cs="宋体"/>
          <w:b/>
          <w:bCs/>
          <w:szCs w:val="21"/>
        </w:rPr>
        <w:t>。</w:t>
      </w:r>
    </w:p>
    <w:p>
      <w:pPr>
        <w:rPr>
          <w:rFonts w:ascii="宋体" w:hAnsi="宋体" w:cs="宋体"/>
          <w:szCs w:val="21"/>
        </w:rPr>
      </w:pPr>
      <w:r>
        <w:rPr>
          <w:rFonts w:hint="eastAsia" w:ascii="宋体" w:hAnsi="宋体" w:cs="宋体"/>
          <w:szCs w:val="21"/>
        </w:rPr>
        <w:t xml:space="preserve"> </w:t>
      </w:r>
    </w:p>
    <w:p>
      <w:pPr>
        <w:rPr>
          <w:rFonts w:ascii="宋体" w:hAnsi="宋体" w:cs="宋体"/>
          <w:b/>
          <w:sz w:val="24"/>
        </w:rPr>
      </w:pPr>
      <w:r>
        <w:rPr>
          <w:rFonts w:hint="eastAsia" w:ascii="宋体" w:hAnsi="宋体" w:cs="宋体"/>
          <w:sz w:val="24"/>
        </w:rPr>
        <w:t>2、</w:t>
      </w:r>
      <w:r>
        <w:rPr>
          <w:rFonts w:hint="eastAsia" w:ascii="宋体" w:hAnsi="宋体" w:cs="宋体"/>
          <w:b/>
          <w:sz w:val="24"/>
        </w:rPr>
        <w:t>使用产品的医院名单（附清晰的发票复印件）</w:t>
      </w:r>
    </w:p>
    <w:tbl>
      <w:tblPr>
        <w:tblStyle w:val="12"/>
        <w:tblW w:w="9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2"/>
        <w:gridCol w:w="1417"/>
        <w:gridCol w:w="2346"/>
        <w:gridCol w:w="1786"/>
        <w:gridCol w:w="1337"/>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2" w:type="dxa"/>
            <w:vAlign w:val="bottom"/>
          </w:tcPr>
          <w:p>
            <w:pPr>
              <w:jc w:val="center"/>
              <w:rPr>
                <w:rFonts w:ascii="宋体" w:hAnsi="宋体" w:cs="宋体"/>
                <w:b/>
                <w:szCs w:val="21"/>
              </w:rPr>
            </w:pPr>
            <w:r>
              <w:rPr>
                <w:rFonts w:hint="eastAsia" w:ascii="宋体" w:hAnsi="宋体" w:cs="宋体"/>
                <w:b/>
                <w:szCs w:val="21"/>
              </w:rPr>
              <w:t>规格及型号</w:t>
            </w:r>
          </w:p>
        </w:tc>
        <w:tc>
          <w:tcPr>
            <w:tcW w:w="1417" w:type="dxa"/>
            <w:vAlign w:val="bottom"/>
          </w:tcPr>
          <w:p>
            <w:pPr>
              <w:jc w:val="center"/>
              <w:rPr>
                <w:rFonts w:ascii="宋体" w:hAnsi="宋体" w:cs="宋体"/>
                <w:b/>
                <w:szCs w:val="21"/>
              </w:rPr>
            </w:pPr>
            <w:r>
              <w:rPr>
                <w:rFonts w:hint="eastAsia" w:ascii="宋体" w:hAnsi="宋体" w:cs="宋体"/>
                <w:b/>
                <w:szCs w:val="21"/>
              </w:rPr>
              <w:t>省份+城市</w:t>
            </w:r>
          </w:p>
        </w:tc>
        <w:tc>
          <w:tcPr>
            <w:tcW w:w="2346" w:type="dxa"/>
            <w:vAlign w:val="bottom"/>
          </w:tcPr>
          <w:p>
            <w:pPr>
              <w:jc w:val="center"/>
              <w:rPr>
                <w:rFonts w:ascii="宋体" w:hAnsi="宋体" w:cs="宋体"/>
                <w:b/>
                <w:szCs w:val="21"/>
              </w:rPr>
            </w:pPr>
            <w:r>
              <w:rPr>
                <w:rFonts w:hint="eastAsia" w:ascii="宋体" w:hAnsi="宋体" w:cs="宋体"/>
                <w:b/>
                <w:szCs w:val="21"/>
              </w:rPr>
              <w:t>医院名称</w:t>
            </w:r>
          </w:p>
        </w:tc>
        <w:tc>
          <w:tcPr>
            <w:tcW w:w="1786" w:type="dxa"/>
            <w:vAlign w:val="bottom"/>
          </w:tcPr>
          <w:p>
            <w:pPr>
              <w:jc w:val="center"/>
              <w:rPr>
                <w:rFonts w:ascii="宋体" w:hAnsi="宋体" w:cs="宋体"/>
                <w:b/>
                <w:szCs w:val="21"/>
              </w:rPr>
            </w:pPr>
            <w:r>
              <w:rPr>
                <w:rFonts w:hint="eastAsia" w:ascii="宋体" w:hAnsi="宋体" w:cs="宋体"/>
                <w:b/>
                <w:szCs w:val="21"/>
              </w:rPr>
              <w:t>医院级别</w:t>
            </w:r>
          </w:p>
        </w:tc>
        <w:tc>
          <w:tcPr>
            <w:tcW w:w="1337" w:type="dxa"/>
            <w:vAlign w:val="bottom"/>
          </w:tcPr>
          <w:p>
            <w:pPr>
              <w:jc w:val="center"/>
              <w:rPr>
                <w:rFonts w:ascii="宋体" w:hAnsi="宋体" w:cs="宋体"/>
                <w:b/>
                <w:szCs w:val="21"/>
              </w:rPr>
            </w:pPr>
            <w:r>
              <w:rPr>
                <w:rFonts w:hint="eastAsia" w:ascii="宋体" w:hAnsi="宋体" w:cs="宋体"/>
                <w:b/>
                <w:szCs w:val="21"/>
              </w:rPr>
              <w:t>发票日期</w:t>
            </w:r>
          </w:p>
        </w:tc>
        <w:tc>
          <w:tcPr>
            <w:tcW w:w="1180" w:type="dxa"/>
            <w:vAlign w:val="bottom"/>
          </w:tcPr>
          <w:p>
            <w:pPr>
              <w:jc w:val="center"/>
              <w:rPr>
                <w:rFonts w:ascii="宋体" w:hAnsi="宋体" w:cs="宋体"/>
                <w:b/>
                <w:szCs w:val="21"/>
              </w:rPr>
            </w:pPr>
            <w:r>
              <w:rPr>
                <w:rFonts w:hint="eastAsia" w:ascii="宋体" w:hAnsi="宋体" w:cs="宋体"/>
                <w:b/>
                <w:szCs w:val="21"/>
              </w:rPr>
              <w:t>单   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62" w:type="dxa"/>
            <w:vAlign w:val="center"/>
          </w:tcPr>
          <w:p>
            <w:pPr>
              <w:jc w:val="center"/>
              <w:rPr>
                <w:rFonts w:ascii="宋体" w:hAnsi="宋体" w:cs="宋体"/>
                <w:szCs w:val="21"/>
              </w:rPr>
            </w:pPr>
          </w:p>
        </w:tc>
        <w:tc>
          <w:tcPr>
            <w:tcW w:w="1417" w:type="dxa"/>
            <w:vAlign w:val="center"/>
          </w:tcPr>
          <w:p>
            <w:pPr>
              <w:jc w:val="center"/>
              <w:rPr>
                <w:rFonts w:ascii="宋体" w:hAnsi="宋体" w:cs="宋体"/>
                <w:szCs w:val="21"/>
              </w:rPr>
            </w:pPr>
          </w:p>
        </w:tc>
        <w:tc>
          <w:tcPr>
            <w:tcW w:w="2346" w:type="dxa"/>
            <w:vAlign w:val="center"/>
          </w:tcPr>
          <w:p>
            <w:pPr>
              <w:jc w:val="center"/>
              <w:rPr>
                <w:rFonts w:ascii="宋体" w:hAnsi="宋体" w:cs="宋体"/>
                <w:szCs w:val="21"/>
              </w:rPr>
            </w:pPr>
          </w:p>
        </w:tc>
        <w:tc>
          <w:tcPr>
            <w:tcW w:w="1786" w:type="dxa"/>
            <w:vAlign w:val="center"/>
          </w:tcPr>
          <w:p>
            <w:pPr>
              <w:jc w:val="center"/>
              <w:rPr>
                <w:rFonts w:ascii="宋体" w:hAnsi="宋体" w:cs="宋体"/>
                <w:szCs w:val="21"/>
              </w:rPr>
            </w:pPr>
          </w:p>
        </w:tc>
        <w:tc>
          <w:tcPr>
            <w:tcW w:w="1337" w:type="dxa"/>
            <w:vAlign w:val="center"/>
          </w:tcPr>
          <w:p>
            <w:pPr>
              <w:jc w:val="center"/>
              <w:rPr>
                <w:rFonts w:ascii="宋体" w:hAnsi="宋体" w:cs="宋体"/>
                <w:szCs w:val="21"/>
              </w:rPr>
            </w:pPr>
          </w:p>
        </w:tc>
        <w:tc>
          <w:tcPr>
            <w:tcW w:w="118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62" w:type="dxa"/>
            <w:vAlign w:val="center"/>
          </w:tcPr>
          <w:p>
            <w:pPr>
              <w:jc w:val="center"/>
              <w:rPr>
                <w:rFonts w:ascii="宋体" w:hAnsi="宋体" w:cs="宋体"/>
                <w:szCs w:val="21"/>
              </w:rPr>
            </w:pPr>
          </w:p>
        </w:tc>
        <w:tc>
          <w:tcPr>
            <w:tcW w:w="1417" w:type="dxa"/>
            <w:vAlign w:val="center"/>
          </w:tcPr>
          <w:p>
            <w:pPr>
              <w:jc w:val="center"/>
              <w:rPr>
                <w:rFonts w:ascii="宋体" w:hAnsi="宋体" w:cs="宋体"/>
                <w:szCs w:val="21"/>
              </w:rPr>
            </w:pPr>
          </w:p>
        </w:tc>
        <w:tc>
          <w:tcPr>
            <w:tcW w:w="2346" w:type="dxa"/>
            <w:vAlign w:val="center"/>
          </w:tcPr>
          <w:p>
            <w:pPr>
              <w:jc w:val="center"/>
              <w:rPr>
                <w:rFonts w:ascii="宋体" w:hAnsi="宋体" w:cs="宋体"/>
                <w:szCs w:val="21"/>
              </w:rPr>
            </w:pPr>
          </w:p>
        </w:tc>
        <w:tc>
          <w:tcPr>
            <w:tcW w:w="1786" w:type="dxa"/>
            <w:vAlign w:val="center"/>
          </w:tcPr>
          <w:p>
            <w:pPr>
              <w:jc w:val="center"/>
              <w:rPr>
                <w:rFonts w:ascii="宋体" w:hAnsi="宋体" w:cs="宋体"/>
                <w:szCs w:val="21"/>
              </w:rPr>
            </w:pPr>
          </w:p>
        </w:tc>
        <w:tc>
          <w:tcPr>
            <w:tcW w:w="1337" w:type="dxa"/>
            <w:vAlign w:val="center"/>
          </w:tcPr>
          <w:p>
            <w:pPr>
              <w:jc w:val="center"/>
              <w:rPr>
                <w:rFonts w:ascii="宋体" w:hAnsi="宋体" w:cs="宋体"/>
                <w:szCs w:val="21"/>
              </w:rPr>
            </w:pPr>
          </w:p>
        </w:tc>
        <w:tc>
          <w:tcPr>
            <w:tcW w:w="118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62" w:type="dxa"/>
            <w:vAlign w:val="center"/>
          </w:tcPr>
          <w:p>
            <w:pPr>
              <w:jc w:val="center"/>
              <w:rPr>
                <w:rFonts w:ascii="宋体" w:hAnsi="宋体" w:cs="宋体"/>
                <w:szCs w:val="21"/>
              </w:rPr>
            </w:pPr>
          </w:p>
        </w:tc>
        <w:tc>
          <w:tcPr>
            <w:tcW w:w="1417" w:type="dxa"/>
            <w:vAlign w:val="center"/>
          </w:tcPr>
          <w:p>
            <w:pPr>
              <w:jc w:val="center"/>
              <w:rPr>
                <w:rFonts w:ascii="宋体" w:hAnsi="宋体" w:cs="宋体"/>
                <w:szCs w:val="21"/>
              </w:rPr>
            </w:pPr>
          </w:p>
        </w:tc>
        <w:tc>
          <w:tcPr>
            <w:tcW w:w="2346" w:type="dxa"/>
            <w:vAlign w:val="center"/>
          </w:tcPr>
          <w:p>
            <w:pPr>
              <w:jc w:val="center"/>
              <w:rPr>
                <w:rFonts w:ascii="宋体" w:hAnsi="宋体" w:cs="宋体"/>
                <w:szCs w:val="21"/>
              </w:rPr>
            </w:pPr>
          </w:p>
        </w:tc>
        <w:tc>
          <w:tcPr>
            <w:tcW w:w="1786" w:type="dxa"/>
            <w:vAlign w:val="center"/>
          </w:tcPr>
          <w:p>
            <w:pPr>
              <w:jc w:val="center"/>
              <w:rPr>
                <w:rFonts w:ascii="宋体" w:hAnsi="宋体" w:cs="宋体"/>
                <w:szCs w:val="21"/>
              </w:rPr>
            </w:pPr>
          </w:p>
        </w:tc>
        <w:tc>
          <w:tcPr>
            <w:tcW w:w="1337" w:type="dxa"/>
            <w:vAlign w:val="center"/>
          </w:tcPr>
          <w:p>
            <w:pPr>
              <w:jc w:val="center"/>
              <w:rPr>
                <w:rFonts w:ascii="宋体" w:hAnsi="宋体" w:cs="宋体"/>
                <w:szCs w:val="21"/>
              </w:rPr>
            </w:pPr>
          </w:p>
        </w:tc>
        <w:tc>
          <w:tcPr>
            <w:tcW w:w="1180" w:type="dxa"/>
            <w:vAlign w:val="center"/>
          </w:tcPr>
          <w:p>
            <w:pPr>
              <w:jc w:val="center"/>
              <w:rPr>
                <w:rFonts w:ascii="宋体" w:hAnsi="宋体" w:cs="宋体"/>
                <w:szCs w:val="21"/>
              </w:rPr>
            </w:pPr>
          </w:p>
        </w:tc>
      </w:tr>
    </w:tbl>
    <w:p>
      <w:pPr>
        <w:rPr>
          <w:rFonts w:ascii="宋体" w:hAnsi="宋体" w:cs="宋体"/>
          <w:szCs w:val="21"/>
        </w:rPr>
      </w:pPr>
      <w:r>
        <w:rPr>
          <w:rFonts w:hint="eastAsia" w:ascii="宋体" w:hAnsi="宋体" w:cs="宋体"/>
          <w:szCs w:val="21"/>
        </w:rPr>
        <w:t>注： 1、如空格不够填写可自行添加，请勿删除表格内容；</w:t>
      </w:r>
    </w:p>
    <w:p>
      <w:pPr>
        <w:tabs>
          <w:tab w:val="left" w:pos="312"/>
        </w:tabs>
        <w:ind w:firstLine="525" w:firstLineChars="250"/>
        <w:jc w:val="left"/>
        <w:rPr>
          <w:rFonts w:ascii="宋体" w:hAnsi="宋体" w:cs="宋体"/>
          <w:b/>
          <w:bCs/>
          <w:szCs w:val="21"/>
        </w:rPr>
      </w:pPr>
      <w:r>
        <w:rPr>
          <w:rFonts w:hint="eastAsia" w:ascii="宋体" w:hAnsi="宋体" w:cs="宋体"/>
          <w:szCs w:val="21"/>
        </w:rPr>
        <w:t>2、所提供的发票不限于贵司，需近一年内发票，优先考虑深圳市内，其次省内外；</w:t>
      </w:r>
    </w:p>
    <w:p>
      <w:pPr>
        <w:ind w:firstLine="630" w:firstLineChars="300"/>
        <w:jc w:val="left"/>
        <w:rPr>
          <w:rFonts w:ascii="宋体" w:hAnsi="宋体" w:cs="宋体"/>
          <w:szCs w:val="21"/>
        </w:rPr>
      </w:pPr>
      <w:r>
        <w:rPr>
          <w:rFonts w:hint="eastAsia" w:ascii="宋体" w:hAnsi="宋体" w:cs="宋体"/>
          <w:bCs/>
          <w:szCs w:val="21"/>
        </w:rPr>
        <w:t>3、</w:t>
      </w:r>
      <w:r>
        <w:rPr>
          <w:rFonts w:hint="eastAsia" w:ascii="宋体" w:hAnsi="宋体" w:cs="宋体"/>
          <w:szCs w:val="21"/>
        </w:rPr>
        <w:t>供应商认为需要涉及的其他内容报价清单（不改变格式，可添加）。</w:t>
      </w:r>
    </w:p>
    <w:p>
      <w:pPr>
        <w:rPr>
          <w:rFonts w:ascii="宋体" w:hAnsi="宋体" w:cs="宋体"/>
          <w:sz w:val="24"/>
        </w:rPr>
      </w:pPr>
    </w:p>
    <w:p>
      <w:pPr>
        <w:rPr>
          <w:rFonts w:ascii="宋体" w:hAnsi="宋体" w:cs="宋体"/>
          <w:b/>
          <w:sz w:val="24"/>
        </w:rPr>
      </w:pPr>
      <w:r>
        <w:rPr>
          <w:rFonts w:hint="eastAsia" w:ascii="宋体" w:hAnsi="宋体" w:cs="宋体"/>
          <w:sz w:val="24"/>
        </w:rPr>
        <w:t>3、</w:t>
      </w:r>
      <w:r>
        <w:rPr>
          <w:rFonts w:hint="eastAsia" w:ascii="宋体" w:hAnsi="宋体" w:cs="宋体"/>
          <w:b/>
          <w:sz w:val="24"/>
        </w:rPr>
        <w:t>配送时效（</w:t>
      </w:r>
      <w:r>
        <w:rPr>
          <w:rFonts w:hint="eastAsia" w:ascii="宋体" w:hAnsi="宋体" w:cs="宋体"/>
          <w:sz w:val="24"/>
        </w:rPr>
        <w:t>请打“√”</w:t>
      </w:r>
      <w:r>
        <w:rPr>
          <w:rFonts w:hint="eastAsia" w:ascii="宋体" w:hAnsi="宋体" w:cs="宋体"/>
          <w:b/>
          <w:sz w:val="24"/>
        </w:rPr>
        <w:t>）</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9"/>
        <w:gridCol w:w="1843"/>
        <w:gridCol w:w="1984"/>
        <w:gridCol w:w="1985"/>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879" w:type="dxa"/>
            <w:vAlign w:val="center"/>
          </w:tcPr>
          <w:p>
            <w:pPr>
              <w:jc w:val="center"/>
              <w:rPr>
                <w:rFonts w:ascii="宋体" w:hAnsi="宋体" w:cs="宋体"/>
              </w:rPr>
            </w:pPr>
            <w:r>
              <w:rPr>
                <w:rFonts w:hint="eastAsia" w:ascii="宋体" w:hAnsi="宋体" w:cs="宋体"/>
              </w:rPr>
              <w:t>当天</w:t>
            </w:r>
          </w:p>
        </w:tc>
        <w:tc>
          <w:tcPr>
            <w:tcW w:w="1843" w:type="dxa"/>
            <w:vAlign w:val="center"/>
          </w:tcPr>
          <w:p>
            <w:pPr>
              <w:jc w:val="center"/>
              <w:rPr>
                <w:rFonts w:ascii="宋体" w:hAnsi="宋体" w:cs="宋体"/>
              </w:rPr>
            </w:pPr>
            <w:r>
              <w:rPr>
                <w:rFonts w:hint="eastAsia" w:ascii="宋体" w:hAnsi="宋体" w:cs="宋体"/>
              </w:rPr>
              <w:t>3个工作日</w:t>
            </w:r>
          </w:p>
        </w:tc>
        <w:tc>
          <w:tcPr>
            <w:tcW w:w="1984" w:type="dxa"/>
            <w:vAlign w:val="center"/>
          </w:tcPr>
          <w:p>
            <w:pPr>
              <w:jc w:val="center"/>
              <w:rPr>
                <w:rFonts w:ascii="宋体" w:hAnsi="宋体" w:cs="宋体"/>
              </w:rPr>
            </w:pPr>
            <w:r>
              <w:rPr>
                <w:rFonts w:hint="eastAsia" w:ascii="宋体" w:hAnsi="宋体" w:cs="宋体"/>
              </w:rPr>
              <w:t>1周内</w:t>
            </w:r>
          </w:p>
        </w:tc>
        <w:tc>
          <w:tcPr>
            <w:tcW w:w="1985" w:type="dxa"/>
            <w:vAlign w:val="center"/>
          </w:tcPr>
          <w:p>
            <w:pPr>
              <w:jc w:val="center"/>
              <w:rPr>
                <w:rFonts w:ascii="宋体" w:hAnsi="宋体" w:cs="宋体"/>
              </w:rPr>
            </w:pPr>
            <w:r>
              <w:rPr>
                <w:rFonts w:hint="eastAsia" w:ascii="宋体" w:hAnsi="宋体" w:cs="宋体"/>
              </w:rPr>
              <w:t>1-2周内</w:t>
            </w:r>
          </w:p>
        </w:tc>
        <w:tc>
          <w:tcPr>
            <w:tcW w:w="1821" w:type="dxa"/>
            <w:vAlign w:val="center"/>
          </w:tcPr>
          <w:p>
            <w:pPr>
              <w:jc w:val="center"/>
              <w:rPr>
                <w:rFonts w:ascii="宋体" w:hAnsi="宋体" w:cs="宋体"/>
              </w:rPr>
            </w:pPr>
            <w:r>
              <w:rPr>
                <w:rFonts w:hint="eastAsia" w:ascii="宋体" w:hAnsi="宋体" w:cs="宋体"/>
              </w:rPr>
              <w:t>2周以上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879" w:type="dxa"/>
            <w:vAlign w:val="center"/>
          </w:tcPr>
          <w:p>
            <w:pPr>
              <w:spacing w:line="360" w:lineRule="auto"/>
              <w:jc w:val="center"/>
              <w:rPr>
                <w:rFonts w:ascii="宋体" w:hAnsi="宋体" w:cs="宋体"/>
                <w:sz w:val="24"/>
              </w:rPr>
            </w:pPr>
          </w:p>
        </w:tc>
        <w:tc>
          <w:tcPr>
            <w:tcW w:w="1843"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1985" w:type="dxa"/>
            <w:vAlign w:val="center"/>
          </w:tcPr>
          <w:p>
            <w:pPr>
              <w:spacing w:line="360" w:lineRule="auto"/>
              <w:jc w:val="center"/>
              <w:rPr>
                <w:rFonts w:ascii="宋体" w:hAnsi="宋体" w:cs="宋体"/>
                <w:sz w:val="24"/>
              </w:rPr>
            </w:pPr>
          </w:p>
        </w:tc>
        <w:tc>
          <w:tcPr>
            <w:tcW w:w="1821" w:type="dxa"/>
            <w:vAlign w:val="center"/>
          </w:tcPr>
          <w:p>
            <w:pPr>
              <w:spacing w:line="360" w:lineRule="auto"/>
              <w:jc w:val="center"/>
              <w:rPr>
                <w:rFonts w:ascii="宋体" w:hAnsi="宋体" w:cs="宋体"/>
                <w:sz w:val="24"/>
              </w:rPr>
            </w:pPr>
          </w:p>
        </w:tc>
      </w:tr>
    </w:tbl>
    <w:p>
      <w:pPr>
        <w:rPr>
          <w:rFonts w:ascii="宋体" w:hAnsi="宋体" w:cs="宋体"/>
          <w:sz w:val="24"/>
        </w:rPr>
      </w:pPr>
    </w:p>
    <w:p>
      <w:pPr>
        <w:pStyle w:val="3"/>
        <w:spacing w:before="120" w:beforeLines="50" w:after="120" w:afterLines="50"/>
        <w:jc w:val="both"/>
        <w:rPr>
          <w:rFonts w:cs="宋体"/>
          <w:szCs w:val="24"/>
        </w:rPr>
      </w:pPr>
      <w:r>
        <w:rPr>
          <w:rFonts w:hint="eastAsia" w:cs="宋体"/>
          <w:szCs w:val="24"/>
        </w:rPr>
        <w:t>六、商务需求</w:t>
      </w:r>
    </w:p>
    <w:tbl>
      <w:tblPr>
        <w:tblStyle w:val="12"/>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1620"/>
        <w:gridCol w:w="5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0" w:type="dxa"/>
            <w:vAlign w:val="center"/>
          </w:tcPr>
          <w:p>
            <w:pPr>
              <w:jc w:val="center"/>
              <w:rPr>
                <w:rFonts w:ascii="宋体" w:hAnsi="宋体" w:cs="宋体"/>
                <w:b/>
                <w:szCs w:val="21"/>
              </w:rPr>
            </w:pPr>
            <w:r>
              <w:rPr>
                <w:rFonts w:hint="eastAsia" w:ascii="宋体" w:hAnsi="宋体" w:cs="宋体"/>
                <w:b/>
                <w:szCs w:val="21"/>
              </w:rPr>
              <w:t>序号</w:t>
            </w:r>
          </w:p>
        </w:tc>
        <w:tc>
          <w:tcPr>
            <w:tcW w:w="1620" w:type="dxa"/>
            <w:vAlign w:val="center"/>
          </w:tcPr>
          <w:p>
            <w:pPr>
              <w:jc w:val="center"/>
              <w:rPr>
                <w:rFonts w:ascii="宋体" w:hAnsi="宋体" w:cs="宋体"/>
                <w:b/>
                <w:szCs w:val="21"/>
              </w:rPr>
            </w:pPr>
            <w:r>
              <w:rPr>
                <w:rFonts w:hint="eastAsia" w:ascii="宋体" w:hAnsi="宋体" w:cs="宋体"/>
                <w:b/>
                <w:szCs w:val="21"/>
              </w:rPr>
              <w:t>目录</w:t>
            </w:r>
          </w:p>
        </w:tc>
        <w:tc>
          <w:tcPr>
            <w:tcW w:w="5484" w:type="dxa"/>
            <w:vAlign w:val="center"/>
          </w:tcPr>
          <w:p>
            <w:pPr>
              <w:jc w:val="center"/>
              <w:rPr>
                <w:rFonts w:ascii="宋体" w:hAnsi="宋体" w:cs="宋体"/>
                <w:b/>
                <w:szCs w:val="21"/>
              </w:rPr>
            </w:pPr>
            <w:r>
              <w:rPr>
                <w:rFonts w:hint="eastAsia" w:ascii="宋体" w:hAnsi="宋体" w:cs="宋体"/>
                <w:b/>
                <w:szCs w:val="21"/>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364" w:type="dxa"/>
            <w:gridSpan w:val="3"/>
          </w:tcPr>
          <w:p>
            <w:pPr>
              <w:rPr>
                <w:rFonts w:ascii="宋体" w:hAnsi="宋体" w:cs="宋体"/>
                <w:b/>
                <w:szCs w:val="21"/>
              </w:rPr>
            </w:pPr>
            <w:r>
              <w:rPr>
                <w:rFonts w:hint="eastAsia" w:ascii="宋体" w:hAnsi="宋体" w:cs="宋体"/>
                <w:b/>
                <w:szCs w:val="21"/>
              </w:rPr>
              <w:t>（一）货物质量要求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1</w:t>
            </w:r>
          </w:p>
        </w:tc>
        <w:tc>
          <w:tcPr>
            <w:tcW w:w="1620" w:type="dxa"/>
            <w:vMerge w:val="restart"/>
            <w:vAlign w:val="center"/>
          </w:tcPr>
          <w:p>
            <w:pPr>
              <w:jc w:val="center"/>
              <w:rPr>
                <w:rFonts w:ascii="宋体" w:hAnsi="宋体" w:cs="宋体"/>
                <w:szCs w:val="21"/>
              </w:rPr>
            </w:pPr>
            <w:r>
              <w:rPr>
                <w:rFonts w:hint="eastAsia" w:ascii="宋体" w:hAnsi="宋体" w:cs="宋体"/>
                <w:szCs w:val="21"/>
              </w:rPr>
              <w:t>有效期</w:t>
            </w:r>
          </w:p>
        </w:tc>
        <w:tc>
          <w:tcPr>
            <w:tcW w:w="5484" w:type="dxa"/>
          </w:tcPr>
          <w:p>
            <w:pPr>
              <w:rPr>
                <w:rFonts w:ascii="宋体" w:hAnsi="宋体" w:cs="宋体"/>
                <w:b/>
                <w:szCs w:val="21"/>
              </w:rPr>
            </w:pPr>
            <w:r>
              <w:rPr>
                <w:rFonts w:hint="eastAsia" w:ascii="宋体" w:hAnsi="宋体" w:cs="宋体"/>
                <w:bCs/>
                <w:szCs w:val="21"/>
              </w:rPr>
              <w:t>1.1货物交付时的剩余有效期必须为6个月以上，否则需方有权拒收并要求供方立即更换符合要求的货物，并保证交付的货物符合原产国的国家标准（但原产国国家标准低于我国国家标准的，执行我国国家标准）。货物包装、标识、标签及说明等必须符合国家标准，以及相关政策、法规及规范性文件的要求（以要求最高者为准），并具备完备的相关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bCs/>
                <w:szCs w:val="21"/>
              </w:rPr>
              <w:t>1.2每个批次货物具有有关质检部门出具的产品质量检验合格证明及产品灭菌消毒合格证明。对于接近有效期的产品（近效期3个月或以上的），无条件更换新批号且效期在半年以上的产品。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bCs/>
                <w:szCs w:val="21"/>
              </w:rPr>
              <w:t>1.3在有效期内非人为原因而出现质量问题，由供方负责。供方负责及时包换或者包退，并承担调换或退货的实际费用。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2</w:t>
            </w:r>
          </w:p>
        </w:tc>
        <w:tc>
          <w:tcPr>
            <w:tcW w:w="1620" w:type="dxa"/>
            <w:vMerge w:val="restart"/>
            <w:vAlign w:val="center"/>
          </w:tcPr>
          <w:p>
            <w:pPr>
              <w:jc w:val="center"/>
              <w:rPr>
                <w:rFonts w:ascii="宋体" w:hAnsi="宋体" w:cs="宋体"/>
                <w:b/>
                <w:szCs w:val="21"/>
              </w:rPr>
            </w:pPr>
            <w:r>
              <w:rPr>
                <w:rFonts w:hint="eastAsia" w:ascii="宋体" w:hAnsi="宋体" w:cs="宋体"/>
                <w:szCs w:val="21"/>
              </w:rPr>
              <w:t>其他</w:t>
            </w:r>
          </w:p>
        </w:tc>
        <w:tc>
          <w:tcPr>
            <w:tcW w:w="5484" w:type="dxa"/>
            <w:vAlign w:val="center"/>
          </w:tcPr>
          <w:p>
            <w:pPr>
              <w:rPr>
                <w:rFonts w:ascii="宋体" w:hAnsi="宋体" w:cs="宋体"/>
                <w:b/>
                <w:szCs w:val="21"/>
              </w:rPr>
            </w:pPr>
            <w:r>
              <w:rPr>
                <w:rFonts w:hint="eastAsia" w:ascii="宋体" w:hAnsi="宋体" w:cs="宋体"/>
                <w:szCs w:val="21"/>
              </w:rPr>
              <w:t>2.1供方提供的货物如连续三个批次出现质量问题或不能按时交货或其它违反本合同约定情形等情况，需方有权单方终止本合同。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rPr>
                <w:rFonts w:ascii="宋体" w:hAnsi="宋体" w:cs="宋体"/>
                <w:szCs w:val="21"/>
              </w:rPr>
            </w:pPr>
          </w:p>
        </w:tc>
        <w:tc>
          <w:tcPr>
            <w:tcW w:w="5484" w:type="dxa"/>
            <w:vAlign w:val="center"/>
          </w:tcPr>
          <w:p>
            <w:pPr>
              <w:rPr>
                <w:rFonts w:ascii="宋体" w:hAnsi="宋体" w:cs="宋体"/>
                <w:bCs/>
                <w:szCs w:val="21"/>
              </w:rPr>
            </w:pPr>
            <w:r>
              <w:rPr>
                <w:rFonts w:hint="eastAsia" w:ascii="宋体" w:hAnsi="宋体" w:cs="宋体"/>
                <w:szCs w:val="21"/>
              </w:rPr>
              <w:t>2.2供</w:t>
            </w:r>
            <w:r>
              <w:rPr>
                <w:rFonts w:hint="eastAsia" w:ascii="宋体" w:hAnsi="宋体" w:cs="宋体"/>
                <w:bCs/>
                <w:szCs w:val="21"/>
              </w:rPr>
              <w:t>方</w:t>
            </w:r>
            <w:r>
              <w:rPr>
                <w:rFonts w:hint="eastAsia" w:ascii="宋体" w:hAnsi="宋体" w:cs="宋体"/>
                <w:szCs w:val="21"/>
              </w:rPr>
              <w:t>所交的货物品种、型号、规格、质量和有效期不符合中标规定标准的，需方有权拒绝收货，并有权要求供方立即退、换货，因此产生的相关费用由供方承担。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rPr>
                <w:rFonts w:ascii="宋体" w:hAnsi="宋体" w:cs="宋体"/>
                <w:szCs w:val="21"/>
              </w:rPr>
            </w:pPr>
          </w:p>
        </w:tc>
        <w:tc>
          <w:tcPr>
            <w:tcW w:w="5484" w:type="dxa"/>
            <w:vAlign w:val="center"/>
          </w:tcPr>
          <w:p>
            <w:pPr>
              <w:rPr>
                <w:rFonts w:ascii="宋体" w:hAnsi="宋体" w:cs="宋体"/>
                <w:szCs w:val="21"/>
              </w:rPr>
            </w:pPr>
            <w:r>
              <w:rPr>
                <w:rFonts w:hint="eastAsia" w:ascii="宋体" w:hAnsi="宋体" w:cs="宋体"/>
                <w:szCs w:val="21"/>
              </w:rPr>
              <w:t>2.3因货物的质量问题发生争议，应当由双方共同委托具备法定资质的质量检测机构对货物质量进行鉴定，费用由供方先行垫付。如货物符合标准的，鉴定费由需方承担；货物不符合质量标准的，鉴定费由供方承担。若出现质量问题后，供方不配合需方委托质量鉴定机构的，经需方催告后，供方仍不配合的，需方可单独委托有资质的第三方对货物的质量进行鉴定，且该鉴定结论对供方具有约束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364" w:type="dxa"/>
            <w:gridSpan w:val="3"/>
          </w:tcPr>
          <w:p>
            <w:pPr>
              <w:rPr>
                <w:rFonts w:ascii="宋体" w:hAnsi="宋体" w:cs="宋体"/>
                <w:b/>
                <w:szCs w:val="21"/>
              </w:rPr>
            </w:pPr>
            <w:r>
              <w:rPr>
                <w:rFonts w:hint="eastAsia" w:ascii="宋体" w:hAnsi="宋体" w:cs="宋体"/>
                <w:b/>
                <w:szCs w:val="21"/>
              </w:rPr>
              <w:t>（二）其他商务要求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1</w:t>
            </w:r>
          </w:p>
        </w:tc>
        <w:tc>
          <w:tcPr>
            <w:tcW w:w="1620" w:type="dxa"/>
            <w:vMerge w:val="restart"/>
            <w:vAlign w:val="center"/>
          </w:tcPr>
          <w:p>
            <w:pPr>
              <w:jc w:val="center"/>
              <w:rPr>
                <w:rFonts w:ascii="宋体" w:hAnsi="宋体" w:cs="宋体"/>
                <w:szCs w:val="21"/>
              </w:rPr>
            </w:pPr>
            <w:r>
              <w:rPr>
                <w:rFonts w:hint="eastAsia" w:ascii="宋体" w:hAnsi="宋体" w:cs="宋体"/>
                <w:szCs w:val="21"/>
              </w:rPr>
              <w:t>交货</w:t>
            </w:r>
          </w:p>
        </w:tc>
        <w:tc>
          <w:tcPr>
            <w:tcW w:w="5484" w:type="dxa"/>
          </w:tcPr>
          <w:p>
            <w:pPr>
              <w:rPr>
                <w:rFonts w:ascii="宋体" w:hAnsi="宋体" w:cs="宋体"/>
                <w:b/>
                <w:szCs w:val="21"/>
              </w:rPr>
            </w:pPr>
            <w:r>
              <w:rPr>
                <w:rFonts w:hint="eastAsia" w:ascii="宋体" w:hAnsi="宋体" w:cs="宋体"/>
                <w:bCs/>
                <w:szCs w:val="21"/>
              </w:rPr>
              <w:t>1.1</w:t>
            </w:r>
            <w:r>
              <w:rPr>
                <w:rFonts w:hint="eastAsia" w:ascii="宋体" w:hAnsi="宋体" w:cs="宋体"/>
                <w:szCs w:val="21"/>
              </w:rPr>
              <w:t>根据需方要求，供方按需方要求供货。一般情况下收到需方的书面订单通知5个工作日内送货至需方指定的地点。若供方未能按时供货，应在供货期限后一个工作日内提交未能按时供货的书面说明，并经需方书面同意后可在两个工作日内补送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bCs/>
                <w:szCs w:val="21"/>
              </w:rPr>
              <w:t>1.2</w:t>
            </w:r>
            <w:r>
              <w:rPr>
                <w:rFonts w:hint="eastAsia" w:ascii="宋体" w:hAnsi="宋体" w:cs="宋体"/>
                <w:szCs w:val="21"/>
              </w:rPr>
              <w:t>手术中需要使用的材料，一般医用耗材、急（抢）救医用耗材等，在接到通知24小时内送货到指定地点，应急情况下，3小时内供货至指定地点，节假日照常配送</w:t>
            </w: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bCs/>
                <w:szCs w:val="21"/>
              </w:rPr>
              <w:t>1.3</w:t>
            </w:r>
            <w:r>
              <w:rPr>
                <w:rFonts w:hint="eastAsia" w:ascii="宋体" w:hAnsi="宋体" w:cs="宋体"/>
                <w:szCs w:val="21"/>
              </w:rPr>
              <w:t>若中标产品有断货或停供等特殊情况时，供方保证提前5个工作日通知需方，并出示加盖公章的停止供货书面说明。断货期间，需方有权向其他供货商购买同类产品，直到供方能继续供货为止。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szCs w:val="21"/>
              </w:rPr>
              <w:t>1.4供方未按时供货的，每迟一天，供方应支付需方该批次送货总额的0.5%的违约金；如逾期供货超过2个工作日的，需方有权单方解除本合同，并要求供方支付合同期内双方交易总金额30%的违约金。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2</w:t>
            </w:r>
          </w:p>
        </w:tc>
        <w:tc>
          <w:tcPr>
            <w:tcW w:w="1620" w:type="dxa"/>
            <w:vMerge w:val="restart"/>
            <w:vAlign w:val="center"/>
          </w:tcPr>
          <w:p>
            <w:pPr>
              <w:jc w:val="center"/>
              <w:rPr>
                <w:rFonts w:ascii="宋体" w:hAnsi="宋体" w:cs="宋体"/>
                <w:szCs w:val="21"/>
              </w:rPr>
            </w:pPr>
            <w:r>
              <w:rPr>
                <w:rFonts w:hint="eastAsia" w:ascii="宋体" w:hAnsi="宋体" w:cs="宋体"/>
                <w:szCs w:val="21"/>
              </w:rPr>
              <w:t>验收</w:t>
            </w:r>
          </w:p>
        </w:tc>
        <w:tc>
          <w:tcPr>
            <w:tcW w:w="5484" w:type="dxa"/>
          </w:tcPr>
          <w:p>
            <w:pPr>
              <w:spacing w:line="340" w:lineRule="exact"/>
              <w:rPr>
                <w:rFonts w:ascii="宋体" w:hAnsi="宋体" w:cs="宋体"/>
                <w:bCs/>
                <w:szCs w:val="21"/>
              </w:rPr>
            </w:pPr>
            <w:r>
              <w:rPr>
                <w:rFonts w:hint="eastAsia" w:ascii="宋体" w:hAnsi="宋体" w:cs="宋体"/>
                <w:bCs/>
                <w:szCs w:val="21"/>
              </w:rPr>
              <w:t>2.1</w:t>
            </w:r>
            <w:r>
              <w:rPr>
                <w:rFonts w:hint="eastAsia" w:ascii="宋体" w:hAnsi="宋体" w:cs="宋体"/>
                <w:szCs w:val="21"/>
              </w:rPr>
              <w:t>供方</w:t>
            </w:r>
            <w:r>
              <w:rPr>
                <w:rFonts w:hint="eastAsia" w:ascii="宋体" w:hAnsi="宋体" w:cs="宋体"/>
                <w:bCs/>
                <w:szCs w:val="21"/>
              </w:rPr>
              <w:t>随货提供相关质检或消毒证明材料。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b/>
                <w:szCs w:val="21"/>
              </w:rPr>
            </w:pPr>
          </w:p>
        </w:tc>
        <w:tc>
          <w:tcPr>
            <w:tcW w:w="1620" w:type="dxa"/>
            <w:vMerge w:val="continue"/>
          </w:tcPr>
          <w:p>
            <w:pPr>
              <w:rPr>
                <w:rFonts w:ascii="宋体" w:hAnsi="宋体" w:cs="宋体"/>
                <w:b/>
                <w:szCs w:val="21"/>
              </w:rPr>
            </w:pPr>
          </w:p>
        </w:tc>
        <w:tc>
          <w:tcPr>
            <w:tcW w:w="5484" w:type="dxa"/>
          </w:tcPr>
          <w:p>
            <w:pPr>
              <w:rPr>
                <w:rFonts w:ascii="宋体" w:hAnsi="宋体" w:cs="宋体"/>
                <w:bCs/>
                <w:szCs w:val="21"/>
              </w:rPr>
            </w:pPr>
            <w:r>
              <w:rPr>
                <w:rFonts w:hint="eastAsia" w:ascii="宋体" w:hAnsi="宋体" w:cs="宋体"/>
                <w:szCs w:val="21"/>
              </w:rPr>
              <w:t>2.2验收前供方有专业人员对需方临床操作人员进行耗材使用的专业培训。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b/>
                <w:szCs w:val="21"/>
              </w:rPr>
            </w:pPr>
          </w:p>
        </w:tc>
        <w:tc>
          <w:tcPr>
            <w:tcW w:w="1620" w:type="dxa"/>
            <w:vMerge w:val="continue"/>
          </w:tcPr>
          <w:p>
            <w:pPr>
              <w:rPr>
                <w:rFonts w:ascii="宋体" w:hAnsi="宋体" w:cs="宋体"/>
                <w:b/>
                <w:szCs w:val="21"/>
              </w:rPr>
            </w:pPr>
          </w:p>
        </w:tc>
        <w:tc>
          <w:tcPr>
            <w:tcW w:w="5484" w:type="dxa"/>
          </w:tcPr>
          <w:p>
            <w:pPr>
              <w:rPr>
                <w:rFonts w:ascii="宋体" w:hAnsi="宋体" w:cs="宋体"/>
                <w:bCs/>
                <w:szCs w:val="21"/>
              </w:rPr>
            </w:pPr>
            <w:r>
              <w:rPr>
                <w:rFonts w:hint="eastAsia" w:ascii="宋体" w:hAnsi="宋体" w:cs="宋体"/>
                <w:szCs w:val="21"/>
              </w:rPr>
              <w:t>2.3医疗器械生产许可证、医疗器械经营许可证、医疗器械注册证或备案凭证、消毒产品生产企业卫生许可证、消毒剂和消毒器械卫生许可批件、营业执照（正副本）、医用品、耗材检验报告书等到期前，供方将变更后的最新有效证明文件报送到设备科。超过有效期未报送的，需方有权停止中标货物的供货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3</w:t>
            </w:r>
          </w:p>
        </w:tc>
        <w:tc>
          <w:tcPr>
            <w:tcW w:w="1620" w:type="dxa"/>
            <w:vMerge w:val="restart"/>
            <w:vAlign w:val="center"/>
          </w:tcPr>
          <w:p>
            <w:pPr>
              <w:jc w:val="center"/>
              <w:rPr>
                <w:rFonts w:ascii="宋体" w:hAnsi="宋体" w:cs="宋体"/>
                <w:b/>
                <w:szCs w:val="21"/>
              </w:rPr>
            </w:pPr>
            <w:r>
              <w:rPr>
                <w:rFonts w:hint="eastAsia" w:ascii="宋体" w:hAnsi="宋体" w:cs="宋体"/>
                <w:szCs w:val="21"/>
              </w:rPr>
              <w:t>付款</w:t>
            </w:r>
          </w:p>
        </w:tc>
        <w:tc>
          <w:tcPr>
            <w:tcW w:w="5484" w:type="dxa"/>
          </w:tcPr>
          <w:p>
            <w:pPr>
              <w:rPr>
                <w:rFonts w:ascii="宋体" w:hAnsi="宋体" w:cs="宋体"/>
                <w:b/>
                <w:szCs w:val="21"/>
              </w:rPr>
            </w:pPr>
            <w:r>
              <w:rPr>
                <w:rFonts w:hint="eastAsia" w:ascii="宋体" w:hAnsi="宋体" w:cs="宋体"/>
                <w:szCs w:val="21"/>
              </w:rPr>
              <w:t>3.1全额发票与货同行，货到验收合格后三个月内支付全部货款；</w:t>
            </w:r>
            <w:r>
              <w:rPr>
                <w:rFonts w:hint="eastAsia" w:ascii="宋体" w:hAnsi="宋体" w:cs="宋体"/>
                <w:b/>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szCs w:val="21"/>
              </w:rPr>
            </w:pPr>
          </w:p>
        </w:tc>
        <w:tc>
          <w:tcPr>
            <w:tcW w:w="1620" w:type="dxa"/>
            <w:vMerge w:val="continue"/>
          </w:tcPr>
          <w:p>
            <w:pPr>
              <w:rPr>
                <w:rFonts w:ascii="宋体" w:hAnsi="宋体" w:cs="宋体"/>
                <w:b/>
                <w:szCs w:val="21"/>
              </w:rPr>
            </w:pPr>
          </w:p>
        </w:tc>
        <w:tc>
          <w:tcPr>
            <w:tcW w:w="5484" w:type="dxa"/>
          </w:tcPr>
          <w:p>
            <w:pPr>
              <w:rPr>
                <w:rFonts w:ascii="宋体" w:hAnsi="宋体" w:cs="宋体"/>
                <w:b/>
                <w:szCs w:val="21"/>
              </w:rPr>
            </w:pPr>
            <w:r>
              <w:rPr>
                <w:rFonts w:hint="eastAsia" w:ascii="宋体" w:hAnsi="宋体" w:cs="宋体"/>
                <w:szCs w:val="21"/>
              </w:rPr>
              <w:t>3.2如发票不能与货同行，造成收不到病人费用，则货款不予以支付；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szCs w:val="21"/>
              </w:rPr>
            </w:pPr>
          </w:p>
        </w:tc>
        <w:tc>
          <w:tcPr>
            <w:tcW w:w="1620" w:type="dxa"/>
            <w:vMerge w:val="continue"/>
          </w:tcPr>
          <w:p>
            <w:pPr>
              <w:rPr>
                <w:rFonts w:ascii="宋体" w:hAnsi="宋体" w:cs="宋体"/>
                <w:b/>
                <w:szCs w:val="21"/>
              </w:rPr>
            </w:pPr>
          </w:p>
        </w:tc>
        <w:tc>
          <w:tcPr>
            <w:tcW w:w="5484" w:type="dxa"/>
          </w:tcPr>
          <w:p>
            <w:pPr>
              <w:rPr>
                <w:rFonts w:ascii="宋体" w:hAnsi="宋体" w:cs="宋体"/>
                <w:b/>
                <w:szCs w:val="21"/>
              </w:rPr>
            </w:pPr>
            <w:r>
              <w:rPr>
                <w:rFonts w:hint="eastAsia" w:ascii="宋体" w:hAnsi="宋体" w:cs="宋体"/>
                <w:szCs w:val="21"/>
              </w:rPr>
              <w:t>3.3如发票不能与货同行，必须在当月25日前补交，逾期不交，则货款不予以支付。</w:t>
            </w:r>
          </w:p>
        </w:tc>
      </w:tr>
    </w:tbl>
    <w:p>
      <w:pPr>
        <w:tabs>
          <w:tab w:val="left" w:pos="1260"/>
        </w:tabs>
        <w:spacing w:line="400" w:lineRule="exact"/>
        <w:rPr>
          <w:rFonts w:ascii="宋体" w:hAnsi="宋体" w:cs="宋体"/>
          <w:bCs/>
          <w:szCs w:val="21"/>
        </w:rPr>
      </w:pPr>
    </w:p>
    <w:p>
      <w:pPr>
        <w:rPr>
          <w:rFonts w:ascii="宋体" w:hAnsi="宋体" w:cs="宋体"/>
          <w:b/>
          <w:sz w:val="24"/>
        </w:rPr>
      </w:pPr>
    </w:p>
    <w:p>
      <w:pPr>
        <w:rPr>
          <w:rFonts w:ascii="宋体" w:hAnsi="宋体" w:cs="宋体"/>
          <w:b/>
          <w:sz w:val="24"/>
        </w:rPr>
      </w:pPr>
      <w:r>
        <w:rPr>
          <w:rFonts w:hint="eastAsia" w:ascii="宋体" w:hAnsi="宋体" w:cs="宋体"/>
          <w:b/>
          <w:sz w:val="24"/>
        </w:rPr>
        <w:t>七、评标方法：综合评标法（总分100分）</w:t>
      </w:r>
    </w:p>
    <w:p>
      <w:pPr>
        <w:ind w:left="92" w:leftChars="44" w:firstLine="420" w:firstLineChars="200"/>
        <w:rPr>
          <w:rFonts w:ascii="宋体" w:hAnsi="宋体" w:cs="宋体"/>
          <w:b/>
          <w:sz w:val="24"/>
        </w:rPr>
      </w:pPr>
      <w:r>
        <w:rPr>
          <w:rFonts w:hint="eastAsia" w:ascii="宋体" w:hAnsi="宋体" w:cs="宋体"/>
          <w:szCs w:val="21"/>
        </w:rPr>
        <w:t>如发现投标价虚报、瞒报，将列入诚信黑名单，一年内不得参与医院招标活动；开标后，将对发票真实性进行核实，对伪造发票者，取消中标资格，</w:t>
      </w:r>
      <w:r>
        <w:rPr>
          <w:rFonts w:ascii="Calibri" w:hAnsi="Calibri" w:cs="宋体"/>
        </w:rPr>
        <w:t>涉嫌违法的移送上级有关部门或司法机关处理。</w:t>
      </w:r>
    </w:p>
    <w:p>
      <w:pPr>
        <w:ind w:left="92" w:leftChars="44" w:firstLine="420" w:firstLineChars="200"/>
        <w:rPr>
          <w:rFonts w:ascii="宋体" w:hAnsi="宋体" w:cs="宋体"/>
          <w:szCs w:val="21"/>
        </w:rPr>
      </w:pPr>
    </w:p>
    <w:p>
      <w:pPr>
        <w:rPr>
          <w:rFonts w:ascii="宋体" w:hAnsi="宋体" w:cs="宋体"/>
          <w:b/>
          <w:sz w:val="24"/>
        </w:rPr>
      </w:pPr>
      <w:r>
        <w:rPr>
          <w:rFonts w:hint="eastAsia" w:ascii="宋体" w:hAnsi="宋体" w:cs="宋体"/>
          <w:b/>
          <w:sz w:val="24"/>
        </w:rPr>
        <w:t>八、评标委员会人数为5人或5人以上（单数），评标时取总分计算排名；</w:t>
      </w:r>
    </w:p>
    <w:tbl>
      <w:tblPr>
        <w:tblStyle w:val="12"/>
        <w:tblpPr w:leftFromText="180" w:rightFromText="180" w:vertAnchor="text" w:horzAnchor="margin" w:tblpY="507"/>
        <w:tblOverlap w:val="never"/>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573"/>
        <w:gridCol w:w="1288"/>
        <w:gridCol w:w="750"/>
        <w:gridCol w:w="4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45" w:type="dxa"/>
            <w:vAlign w:val="center"/>
          </w:tcPr>
          <w:p>
            <w:pPr>
              <w:jc w:val="center"/>
              <w:rPr>
                <w:rFonts w:ascii="宋体" w:hAnsi="宋体" w:cs="宋体"/>
                <w:b/>
                <w:szCs w:val="21"/>
              </w:rPr>
            </w:pPr>
            <w:r>
              <w:rPr>
                <w:rFonts w:hint="eastAsia" w:ascii="宋体" w:hAnsi="宋体" w:cs="宋体"/>
                <w:b/>
                <w:szCs w:val="21"/>
              </w:rPr>
              <w:t>序号</w:t>
            </w:r>
          </w:p>
        </w:tc>
        <w:tc>
          <w:tcPr>
            <w:tcW w:w="1573" w:type="dxa"/>
            <w:vAlign w:val="center"/>
          </w:tcPr>
          <w:p>
            <w:pPr>
              <w:jc w:val="center"/>
              <w:rPr>
                <w:rFonts w:ascii="宋体" w:hAnsi="宋体" w:cs="宋体"/>
                <w:b/>
                <w:szCs w:val="21"/>
              </w:rPr>
            </w:pPr>
            <w:r>
              <w:rPr>
                <w:rFonts w:hint="eastAsia" w:ascii="宋体" w:hAnsi="宋体" w:cs="宋体"/>
                <w:b/>
                <w:szCs w:val="21"/>
              </w:rPr>
              <w:t>评分项</w:t>
            </w:r>
          </w:p>
        </w:tc>
        <w:tc>
          <w:tcPr>
            <w:tcW w:w="1288" w:type="dxa"/>
            <w:vAlign w:val="center"/>
          </w:tcPr>
          <w:p>
            <w:pPr>
              <w:jc w:val="center"/>
              <w:rPr>
                <w:rFonts w:ascii="宋体" w:hAnsi="宋体" w:cs="宋体"/>
                <w:b/>
                <w:szCs w:val="21"/>
              </w:rPr>
            </w:pPr>
            <w:r>
              <w:rPr>
                <w:rFonts w:hint="eastAsia" w:ascii="宋体" w:hAnsi="宋体" w:cs="宋体"/>
                <w:b/>
                <w:szCs w:val="21"/>
              </w:rPr>
              <w:t>评分因素</w:t>
            </w:r>
          </w:p>
        </w:tc>
        <w:tc>
          <w:tcPr>
            <w:tcW w:w="750" w:type="dxa"/>
            <w:vAlign w:val="center"/>
          </w:tcPr>
          <w:p>
            <w:pPr>
              <w:jc w:val="center"/>
              <w:rPr>
                <w:rFonts w:ascii="宋体" w:hAnsi="宋体" w:cs="宋体"/>
                <w:b/>
                <w:szCs w:val="21"/>
              </w:rPr>
            </w:pPr>
            <w:r>
              <w:rPr>
                <w:rFonts w:hint="eastAsia" w:ascii="宋体" w:hAnsi="宋体" w:cs="宋体"/>
                <w:b/>
                <w:szCs w:val="21"/>
              </w:rPr>
              <w:t>分值</w:t>
            </w:r>
          </w:p>
        </w:tc>
        <w:tc>
          <w:tcPr>
            <w:tcW w:w="4216" w:type="dxa"/>
            <w:vAlign w:val="center"/>
          </w:tcPr>
          <w:p>
            <w:pPr>
              <w:jc w:val="center"/>
              <w:rPr>
                <w:rFonts w:ascii="宋体" w:hAnsi="宋体" w:cs="宋体"/>
                <w:b/>
                <w:szCs w:val="21"/>
              </w:rPr>
            </w:pPr>
            <w:r>
              <w:rPr>
                <w:rFonts w:hint="eastAsia" w:ascii="宋体" w:hAnsi="宋体" w:cs="宋体"/>
                <w:b/>
                <w:szCs w:val="21"/>
              </w:rPr>
              <w:t>评分指标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atLeast"/>
        </w:trPr>
        <w:tc>
          <w:tcPr>
            <w:tcW w:w="645" w:type="dxa"/>
            <w:vAlign w:val="center"/>
          </w:tcPr>
          <w:p>
            <w:pPr>
              <w:jc w:val="center"/>
              <w:rPr>
                <w:rFonts w:ascii="宋体" w:hAnsi="宋体" w:cs="宋体"/>
                <w:b/>
                <w:szCs w:val="21"/>
              </w:rPr>
            </w:pPr>
            <w:r>
              <w:rPr>
                <w:rFonts w:hint="eastAsia" w:ascii="宋体" w:hAnsi="宋体" w:cs="宋体"/>
                <w:b/>
                <w:szCs w:val="21"/>
              </w:rPr>
              <w:t>1</w:t>
            </w:r>
          </w:p>
        </w:tc>
        <w:tc>
          <w:tcPr>
            <w:tcW w:w="1573" w:type="dxa"/>
            <w:vAlign w:val="center"/>
          </w:tcPr>
          <w:p>
            <w:pPr>
              <w:jc w:val="center"/>
              <w:rPr>
                <w:rFonts w:ascii="宋体" w:hAnsi="宋体" w:cs="宋体"/>
                <w:b/>
                <w:szCs w:val="21"/>
              </w:rPr>
            </w:pPr>
            <w:r>
              <w:rPr>
                <w:rFonts w:hint="eastAsia" w:ascii="宋体" w:hAnsi="宋体" w:cs="宋体"/>
                <w:b/>
                <w:szCs w:val="21"/>
              </w:rPr>
              <w:t>价格部分</w:t>
            </w:r>
          </w:p>
        </w:tc>
        <w:tc>
          <w:tcPr>
            <w:tcW w:w="1288" w:type="dxa"/>
            <w:vAlign w:val="center"/>
          </w:tcPr>
          <w:p>
            <w:pPr>
              <w:jc w:val="center"/>
              <w:rPr>
                <w:rFonts w:ascii="宋体" w:hAnsi="宋体" w:cs="宋体"/>
                <w:b/>
                <w:szCs w:val="21"/>
              </w:rPr>
            </w:pPr>
            <w:r>
              <w:rPr>
                <w:rFonts w:hint="eastAsia" w:ascii="宋体" w:hAnsi="宋体" w:cs="宋体"/>
                <w:b/>
                <w:szCs w:val="21"/>
              </w:rPr>
              <w:t>投标价格</w:t>
            </w:r>
          </w:p>
        </w:tc>
        <w:tc>
          <w:tcPr>
            <w:tcW w:w="750" w:type="dxa"/>
            <w:vAlign w:val="center"/>
          </w:tcPr>
          <w:p>
            <w:pPr>
              <w:jc w:val="center"/>
              <w:rPr>
                <w:rFonts w:ascii="宋体" w:hAnsi="宋体" w:cs="宋体"/>
                <w:b/>
                <w:szCs w:val="21"/>
              </w:rPr>
            </w:pPr>
            <w:r>
              <w:rPr>
                <w:rFonts w:hint="eastAsia" w:ascii="宋体" w:hAnsi="宋体" w:cs="宋体"/>
                <w:b/>
                <w:szCs w:val="21"/>
              </w:rPr>
              <w:t>30分</w:t>
            </w:r>
          </w:p>
        </w:tc>
        <w:tc>
          <w:tcPr>
            <w:tcW w:w="4216" w:type="dxa"/>
            <w:vAlign w:val="center"/>
          </w:tcPr>
          <w:p>
            <w:pPr>
              <w:ind w:firstLine="420" w:firstLineChars="200"/>
              <w:jc w:val="left"/>
              <w:rPr>
                <w:rFonts w:ascii="宋体" w:hAnsi="宋体" w:cs="宋体"/>
                <w:szCs w:val="21"/>
              </w:rPr>
            </w:pPr>
            <w:r>
              <w:rPr>
                <w:rFonts w:hint="eastAsia" w:ascii="宋体" w:hAnsi="宋体" w:cs="宋体"/>
                <w:szCs w:val="21"/>
              </w:rPr>
              <w:t>采用低价优先法计算，即满足招标文件要求且投标价格最低的投标报价为评标基准价，其价格分为满分。其他投标人的价格分统一按照下列公式计算：</w:t>
            </w:r>
          </w:p>
          <w:p>
            <w:pPr>
              <w:ind w:firstLine="420" w:firstLineChars="200"/>
              <w:jc w:val="left"/>
              <w:rPr>
                <w:rFonts w:ascii="宋体" w:hAnsi="宋体" w:cs="宋体"/>
                <w:b/>
                <w:szCs w:val="21"/>
              </w:rPr>
            </w:pPr>
            <w:r>
              <w:rPr>
                <w:rFonts w:hint="eastAsia" w:ascii="宋体" w:hAnsi="宋体" w:cs="宋体"/>
                <w:szCs w:val="21"/>
              </w:rPr>
              <w:t>投标报价得分=(评标基准价／投标报价)×30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5" w:type="dxa"/>
            <w:vAlign w:val="center"/>
          </w:tcPr>
          <w:p>
            <w:pPr>
              <w:jc w:val="center"/>
              <w:rPr>
                <w:rFonts w:ascii="宋体" w:hAnsi="宋体" w:cs="宋体"/>
                <w:szCs w:val="21"/>
              </w:rPr>
            </w:pPr>
            <w:r>
              <w:rPr>
                <w:rFonts w:hint="eastAsia" w:ascii="宋体" w:hAnsi="宋体" w:cs="宋体"/>
                <w:szCs w:val="21"/>
              </w:rPr>
              <w:t>2</w:t>
            </w:r>
          </w:p>
        </w:tc>
        <w:tc>
          <w:tcPr>
            <w:tcW w:w="1573" w:type="dxa"/>
            <w:vAlign w:val="center"/>
          </w:tcPr>
          <w:p>
            <w:pPr>
              <w:jc w:val="center"/>
              <w:rPr>
                <w:rFonts w:ascii="宋体" w:hAnsi="宋体" w:cs="宋体"/>
                <w:szCs w:val="21"/>
              </w:rPr>
            </w:pPr>
            <w:r>
              <w:rPr>
                <w:rFonts w:hint="eastAsia" w:ascii="宋体" w:hAnsi="宋体" w:cs="宋体"/>
                <w:b/>
                <w:bCs/>
                <w:szCs w:val="21"/>
              </w:rPr>
              <w:t>技术部分</w:t>
            </w:r>
          </w:p>
        </w:tc>
        <w:tc>
          <w:tcPr>
            <w:tcW w:w="1288" w:type="dxa"/>
            <w:vAlign w:val="center"/>
          </w:tcPr>
          <w:p>
            <w:pPr>
              <w:jc w:val="center"/>
              <w:rPr>
                <w:rFonts w:ascii="宋体" w:hAnsi="宋体" w:cs="宋体"/>
                <w:b/>
                <w:szCs w:val="21"/>
              </w:rPr>
            </w:pPr>
            <w:r>
              <w:rPr>
                <w:rFonts w:hint="eastAsia" w:ascii="宋体" w:hAnsi="宋体" w:cs="宋体"/>
                <w:b/>
                <w:szCs w:val="21"/>
              </w:rPr>
              <w:t>产品响应情况</w:t>
            </w:r>
          </w:p>
        </w:tc>
        <w:tc>
          <w:tcPr>
            <w:tcW w:w="750" w:type="dxa"/>
            <w:vAlign w:val="center"/>
          </w:tcPr>
          <w:p>
            <w:pPr>
              <w:jc w:val="center"/>
              <w:rPr>
                <w:rFonts w:ascii="宋体" w:hAnsi="宋体" w:cs="宋体"/>
                <w:b/>
                <w:szCs w:val="21"/>
              </w:rPr>
            </w:pPr>
            <w:r>
              <w:rPr>
                <w:rFonts w:hint="eastAsia" w:ascii="宋体" w:hAnsi="宋体" w:cs="宋体"/>
                <w:b/>
                <w:szCs w:val="21"/>
              </w:rPr>
              <w:t>20分</w:t>
            </w:r>
          </w:p>
        </w:tc>
        <w:tc>
          <w:tcPr>
            <w:tcW w:w="4216" w:type="dxa"/>
            <w:vAlign w:val="center"/>
          </w:tcPr>
          <w:p>
            <w:pPr>
              <w:ind w:firstLine="420" w:firstLineChars="200"/>
              <w:jc w:val="left"/>
              <w:rPr>
                <w:rFonts w:ascii="宋体" w:hAnsi="宋体" w:cs="宋体"/>
                <w:szCs w:val="21"/>
              </w:rPr>
            </w:pPr>
            <w:r>
              <w:rPr>
                <w:rFonts w:hint="eastAsia" w:ascii="宋体" w:hAnsi="宋体" w:cs="宋体"/>
                <w:szCs w:val="21"/>
              </w:rPr>
              <w:t>公司可根据自身情况确定投标产品并制定相应《技术参数响应及明细表》。评标委员会根据《技术参数响应及明细表》响应情况进行打分，全部满足的得20分，一般参数负偏离一项扣3分，重点技术参数▲项负偏离一项扣5分，扣完为止。</w:t>
            </w:r>
          </w:p>
          <w:p>
            <w:pPr>
              <w:ind w:firstLine="422" w:firstLineChars="200"/>
              <w:jc w:val="left"/>
              <w:rPr>
                <w:rFonts w:ascii="宋体" w:hAnsi="宋体" w:cs="宋体"/>
                <w:szCs w:val="21"/>
              </w:rPr>
            </w:pPr>
            <w:r>
              <w:rPr>
                <w:rFonts w:hint="eastAsia" w:ascii="宋体" w:hAnsi="宋体" w:cs="宋体"/>
                <w:b/>
                <w:bCs/>
                <w:szCs w:val="21"/>
              </w:rPr>
              <w:t>应如实填写所投产品的具体参数，如虚假应标，取消中标资格，限制五年内不得参加医院招投标。</w:t>
            </w:r>
            <w:r>
              <w:rPr>
                <w:rFonts w:hint="eastAsia" w:ascii="宋体" w:hAnsi="宋体" w:cs="宋体"/>
                <w:szCs w:val="21"/>
              </w:rPr>
              <w:t>如要求提供以下证明资料的，提供的证明资料与所填写内容不一致的，以证明资料为准，原件备查。</w:t>
            </w:r>
          </w:p>
          <w:p>
            <w:pPr>
              <w:ind w:left="420" w:leftChars="200"/>
              <w:jc w:val="left"/>
              <w:rPr>
                <w:rFonts w:ascii="宋体" w:hAnsi="宋体" w:cs="宋体"/>
                <w:szCs w:val="21"/>
              </w:rPr>
            </w:pPr>
            <w:r>
              <w:rPr>
                <w:rFonts w:hint="eastAsia" w:ascii="宋体" w:hAnsi="宋体" w:cs="宋体"/>
                <w:szCs w:val="21"/>
              </w:rPr>
              <w:t>1.产品彩页；</w:t>
            </w:r>
          </w:p>
          <w:p>
            <w:pPr>
              <w:ind w:left="420" w:leftChars="200"/>
              <w:jc w:val="left"/>
              <w:rPr>
                <w:rFonts w:ascii="宋体" w:hAnsi="宋体" w:cs="宋体"/>
                <w:szCs w:val="21"/>
              </w:rPr>
            </w:pPr>
            <w:r>
              <w:rPr>
                <w:rFonts w:hint="eastAsia" w:ascii="宋体" w:hAnsi="宋体" w:cs="宋体"/>
                <w:szCs w:val="21"/>
              </w:rPr>
              <w:t>2.说明书；</w:t>
            </w:r>
          </w:p>
          <w:p>
            <w:pPr>
              <w:ind w:left="420" w:leftChars="200"/>
              <w:jc w:val="left"/>
              <w:rPr>
                <w:rFonts w:ascii="宋体" w:hAnsi="宋体" w:cs="宋体"/>
                <w:szCs w:val="21"/>
              </w:rPr>
            </w:pPr>
            <w:r>
              <w:rPr>
                <w:rFonts w:hint="eastAsia" w:ascii="宋体" w:hAnsi="宋体" w:cs="宋体"/>
                <w:szCs w:val="21"/>
              </w:rPr>
              <w:t>3.厂家出具的参数文件；</w:t>
            </w:r>
          </w:p>
          <w:p>
            <w:pPr>
              <w:ind w:left="400"/>
              <w:jc w:val="left"/>
              <w:rPr>
                <w:rFonts w:ascii="宋体" w:hAnsi="宋体" w:cs="宋体"/>
                <w:szCs w:val="21"/>
              </w:rPr>
            </w:pPr>
            <w:r>
              <w:rPr>
                <w:rFonts w:hint="eastAsia" w:ascii="宋体" w:hAnsi="宋体" w:cs="宋体"/>
                <w:szCs w:val="21"/>
              </w:rPr>
              <w:t>★4. 产品注册检验报告的全部内容复印件（如未提供复印件，或有意</w:t>
            </w:r>
            <w:r>
              <w:rPr>
                <w:rFonts w:hint="eastAsia" w:cs="宋体"/>
                <w:szCs w:val="21"/>
              </w:rPr>
              <w:t>遮挡复印件相关内容，则</w:t>
            </w:r>
            <w:r>
              <w:rPr>
                <w:rFonts w:hint="eastAsia" w:ascii="宋体" w:hAnsi="宋体" w:cs="宋体"/>
                <w:szCs w:val="21"/>
              </w:rPr>
              <w:t>相应技术参数不得分。）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trPr>
        <w:tc>
          <w:tcPr>
            <w:tcW w:w="645" w:type="dxa"/>
            <w:vAlign w:val="center"/>
          </w:tcPr>
          <w:p>
            <w:pPr>
              <w:jc w:val="center"/>
              <w:rPr>
                <w:rFonts w:ascii="宋体" w:hAnsi="宋体" w:cs="宋体"/>
                <w:szCs w:val="21"/>
              </w:rPr>
            </w:pPr>
            <w:r>
              <w:rPr>
                <w:rFonts w:hint="eastAsia" w:ascii="宋体" w:hAnsi="宋体" w:cs="宋体"/>
                <w:szCs w:val="21"/>
              </w:rPr>
              <w:t>3</w:t>
            </w:r>
          </w:p>
        </w:tc>
        <w:tc>
          <w:tcPr>
            <w:tcW w:w="1573" w:type="dxa"/>
            <w:vAlign w:val="center"/>
          </w:tcPr>
          <w:p>
            <w:pPr>
              <w:jc w:val="center"/>
              <w:rPr>
                <w:rFonts w:ascii="宋体" w:hAnsi="宋体" w:cs="宋体"/>
                <w:b/>
                <w:szCs w:val="21"/>
              </w:rPr>
            </w:pPr>
            <w:r>
              <w:rPr>
                <w:rFonts w:hint="eastAsia" w:ascii="宋体" w:hAnsi="宋体" w:cs="宋体"/>
                <w:b/>
                <w:szCs w:val="21"/>
              </w:rPr>
              <w:t>现场实物考评</w:t>
            </w:r>
          </w:p>
        </w:tc>
        <w:tc>
          <w:tcPr>
            <w:tcW w:w="1288" w:type="dxa"/>
            <w:vAlign w:val="center"/>
          </w:tcPr>
          <w:p>
            <w:pPr>
              <w:jc w:val="center"/>
              <w:rPr>
                <w:rFonts w:ascii="宋体" w:hAnsi="宋体" w:cs="宋体"/>
                <w:b/>
                <w:bCs/>
                <w:szCs w:val="21"/>
              </w:rPr>
            </w:pPr>
            <w:r>
              <w:rPr>
                <w:rFonts w:hint="eastAsia" w:ascii="宋体" w:hAnsi="宋体" w:cs="宋体"/>
                <w:b/>
                <w:bCs/>
                <w:szCs w:val="21"/>
              </w:rPr>
              <w:t>投标产品质量和性能</w:t>
            </w:r>
          </w:p>
        </w:tc>
        <w:tc>
          <w:tcPr>
            <w:tcW w:w="750" w:type="dxa"/>
            <w:vAlign w:val="center"/>
          </w:tcPr>
          <w:p>
            <w:pPr>
              <w:jc w:val="center"/>
              <w:rPr>
                <w:rFonts w:ascii="宋体" w:hAnsi="宋体" w:cs="宋体"/>
                <w:b/>
                <w:szCs w:val="21"/>
              </w:rPr>
            </w:pPr>
            <w:r>
              <w:rPr>
                <w:rFonts w:hint="eastAsia" w:ascii="宋体" w:hAnsi="宋体" w:cs="宋体"/>
                <w:b/>
                <w:szCs w:val="21"/>
              </w:rPr>
              <w:t>30分</w:t>
            </w:r>
          </w:p>
        </w:tc>
        <w:tc>
          <w:tcPr>
            <w:tcW w:w="4216" w:type="dxa"/>
            <w:vAlign w:val="center"/>
          </w:tcPr>
          <w:p>
            <w:pPr>
              <w:widowControl/>
              <w:ind w:firstLine="420" w:firstLineChars="200"/>
              <w:jc w:val="left"/>
              <w:rPr>
                <w:rFonts w:ascii="宋体" w:hAnsi="宋体" w:cs="宋体"/>
                <w:szCs w:val="21"/>
              </w:rPr>
            </w:pPr>
            <w:r>
              <w:rPr>
                <w:rFonts w:hint="eastAsia" w:ascii="宋体" w:hAnsi="宋体" w:cs="宋体"/>
                <w:szCs w:val="21"/>
              </w:rPr>
              <w:t>根据所投样品符合下列四点要求：1、外观完好无裂缝。2、表面光滑无毛刺。</w:t>
            </w:r>
            <w:r>
              <w:t>3、品种齐全。4、规格齐全。</w:t>
            </w:r>
            <w:r>
              <w:rPr>
                <w:rFonts w:hint="eastAsia" w:ascii="宋体" w:hAnsi="宋体" w:cs="宋体"/>
                <w:szCs w:val="21"/>
              </w:rPr>
              <w:t>由评审委员会评委对所投样品进行评价：</w:t>
            </w:r>
          </w:p>
          <w:p>
            <w:pPr>
              <w:widowControl/>
              <w:ind w:firstLine="420" w:firstLineChars="200"/>
              <w:jc w:val="left"/>
              <w:rPr>
                <w:rFonts w:ascii="宋体" w:hAnsi="宋体" w:cs="宋体"/>
                <w:szCs w:val="21"/>
              </w:rPr>
            </w:pPr>
            <w:r>
              <w:rPr>
                <w:rFonts w:hint="eastAsia" w:ascii="宋体" w:hAnsi="宋体" w:cs="宋体"/>
                <w:szCs w:val="21"/>
              </w:rPr>
              <w:t>优评审标准：提供样品，且满足以上全部评分要求的得22-30分；</w:t>
            </w:r>
          </w:p>
          <w:p>
            <w:pPr>
              <w:widowControl/>
              <w:ind w:firstLine="420" w:firstLineChars="200"/>
              <w:jc w:val="left"/>
              <w:rPr>
                <w:rFonts w:ascii="宋体" w:hAnsi="宋体" w:cs="宋体"/>
                <w:szCs w:val="21"/>
              </w:rPr>
            </w:pPr>
            <w:r>
              <w:rPr>
                <w:rFonts w:hint="eastAsia" w:ascii="宋体" w:hAnsi="宋体" w:cs="宋体"/>
                <w:szCs w:val="21"/>
              </w:rPr>
              <w:t>良评审标准：提供样品，满足以上任意3项评分要求的得14-21分；</w:t>
            </w:r>
          </w:p>
          <w:p>
            <w:pPr>
              <w:widowControl/>
              <w:ind w:firstLine="420" w:firstLineChars="200"/>
              <w:jc w:val="left"/>
              <w:rPr>
                <w:rFonts w:ascii="宋体" w:hAnsi="宋体" w:cs="宋体"/>
                <w:szCs w:val="21"/>
              </w:rPr>
            </w:pPr>
            <w:r>
              <w:rPr>
                <w:rFonts w:hint="eastAsia" w:ascii="宋体" w:hAnsi="宋体" w:cs="宋体"/>
                <w:szCs w:val="21"/>
              </w:rPr>
              <w:t>中评审标准：提供样品，满足以上任意2项评分要求的得6-13分；</w:t>
            </w:r>
          </w:p>
          <w:p>
            <w:pPr>
              <w:widowControl/>
              <w:ind w:firstLine="420" w:firstLineChars="200"/>
              <w:jc w:val="left"/>
              <w:rPr>
                <w:rFonts w:ascii="宋体" w:hAnsi="宋体" w:cs="宋体"/>
                <w:szCs w:val="21"/>
              </w:rPr>
            </w:pPr>
            <w:r>
              <w:rPr>
                <w:rFonts w:hint="eastAsia" w:ascii="宋体" w:hAnsi="宋体" w:cs="宋体"/>
                <w:szCs w:val="21"/>
              </w:rPr>
              <w:t>差评审标准：提供样品，满足以上任意1项评分要求的得</w:t>
            </w:r>
            <w:r>
              <w:rPr>
                <w:rFonts w:ascii="宋体" w:hAnsi="宋体" w:cs="宋体"/>
                <w:szCs w:val="21"/>
              </w:rPr>
              <w:t>1</w:t>
            </w:r>
            <w:r>
              <w:rPr>
                <w:rFonts w:hint="eastAsia" w:ascii="宋体" w:hAnsi="宋体" w:cs="宋体"/>
                <w:szCs w:val="21"/>
              </w:rPr>
              <w:t>-5分；</w:t>
            </w:r>
          </w:p>
          <w:p>
            <w:pPr>
              <w:pStyle w:val="6"/>
              <w:rPr>
                <w:rFonts w:hAnsi="宋体" w:cs="宋体"/>
                <w:sz w:val="21"/>
                <w:szCs w:val="21"/>
              </w:rPr>
            </w:pPr>
            <w:r>
              <w:rPr>
                <w:rFonts w:hint="eastAsia" w:hAnsi="宋体" w:cs="宋体"/>
                <w:sz w:val="21"/>
                <w:szCs w:val="21"/>
              </w:rPr>
              <w:t>未提供样品或提供的样品不符合招标文件要求的不得分。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645" w:type="dxa"/>
            <w:vMerge w:val="restart"/>
            <w:vAlign w:val="center"/>
          </w:tcPr>
          <w:p>
            <w:pPr>
              <w:jc w:val="center"/>
              <w:rPr>
                <w:rFonts w:ascii="宋体" w:hAnsi="宋体" w:cs="宋体"/>
                <w:szCs w:val="21"/>
              </w:rPr>
            </w:pPr>
            <w:r>
              <w:rPr>
                <w:rFonts w:hint="eastAsia" w:ascii="宋体" w:hAnsi="宋体" w:cs="宋体"/>
                <w:szCs w:val="21"/>
              </w:rPr>
              <w:t>4</w:t>
            </w:r>
          </w:p>
          <w:p>
            <w:pPr>
              <w:jc w:val="center"/>
              <w:rPr>
                <w:rFonts w:ascii="宋体" w:hAnsi="宋体" w:cs="宋体"/>
                <w:szCs w:val="21"/>
              </w:rPr>
            </w:pPr>
          </w:p>
        </w:tc>
        <w:tc>
          <w:tcPr>
            <w:tcW w:w="1573" w:type="dxa"/>
            <w:vMerge w:val="restart"/>
            <w:vAlign w:val="center"/>
          </w:tcPr>
          <w:p>
            <w:pPr>
              <w:jc w:val="center"/>
              <w:rPr>
                <w:rFonts w:ascii="宋体" w:hAnsi="宋体" w:cs="宋体"/>
                <w:b/>
                <w:szCs w:val="21"/>
              </w:rPr>
            </w:pPr>
            <w:r>
              <w:rPr>
                <w:rFonts w:hint="eastAsia" w:ascii="宋体" w:hAnsi="宋体" w:cs="宋体"/>
                <w:b/>
                <w:szCs w:val="21"/>
              </w:rPr>
              <w:t>商务部分</w:t>
            </w:r>
          </w:p>
        </w:tc>
        <w:tc>
          <w:tcPr>
            <w:tcW w:w="1288" w:type="dxa"/>
            <w:vAlign w:val="center"/>
          </w:tcPr>
          <w:p>
            <w:pPr>
              <w:jc w:val="center"/>
              <w:rPr>
                <w:rFonts w:ascii="宋体" w:hAnsi="宋体" w:cs="宋体"/>
                <w:b/>
                <w:szCs w:val="21"/>
              </w:rPr>
            </w:pPr>
            <w:r>
              <w:rPr>
                <w:rFonts w:hint="eastAsia" w:ascii="宋体" w:hAnsi="宋体" w:cs="宋体"/>
                <w:b/>
                <w:szCs w:val="21"/>
              </w:rPr>
              <w:t>提供急诊手术配套器械</w:t>
            </w:r>
          </w:p>
        </w:tc>
        <w:tc>
          <w:tcPr>
            <w:tcW w:w="750" w:type="dxa"/>
            <w:vAlign w:val="center"/>
          </w:tcPr>
          <w:p>
            <w:pPr>
              <w:jc w:val="center"/>
              <w:rPr>
                <w:rFonts w:ascii="宋体" w:hAnsi="宋体" w:cs="宋体"/>
                <w:b/>
                <w:szCs w:val="21"/>
              </w:rPr>
            </w:pPr>
            <w:r>
              <w:rPr>
                <w:rFonts w:hint="eastAsia" w:ascii="宋体" w:hAnsi="宋体" w:cs="宋体"/>
                <w:b/>
                <w:szCs w:val="21"/>
              </w:rPr>
              <w:t>4分</w:t>
            </w:r>
          </w:p>
        </w:tc>
        <w:tc>
          <w:tcPr>
            <w:tcW w:w="4216" w:type="dxa"/>
            <w:vAlign w:val="center"/>
          </w:tcPr>
          <w:p>
            <w:pPr>
              <w:ind w:firstLine="420" w:firstLineChars="200"/>
              <w:rPr>
                <w:rFonts w:ascii="宋体" w:hAnsi="宋体" w:cs="宋体"/>
                <w:szCs w:val="21"/>
              </w:rPr>
            </w:pPr>
            <w:r>
              <w:rPr>
                <w:rFonts w:hint="eastAsia" w:ascii="宋体" w:hAnsi="宋体" w:cs="宋体"/>
                <w:szCs w:val="21"/>
              </w:rPr>
              <w:t>免费提供急诊手术所需配套器械在手术室1-3套得4分，不能提供配套器械不得分。</w:t>
            </w:r>
            <w:r>
              <w:rPr>
                <w:rFonts w:hint="eastAsia" w:ascii="宋体" w:hAnsi="宋体" w:cs="宋体"/>
                <w:color w:val="000000" w:themeColor="text1"/>
                <w:szCs w:val="21"/>
                <w14:textFill>
                  <w14:solidFill>
                    <w14:schemeClr w14:val="tx1"/>
                  </w14:solidFill>
                </w14:textFill>
              </w:rPr>
              <w:t>要求提供承诺函，格式自拟。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45" w:type="dxa"/>
            <w:vMerge w:val="continue"/>
            <w:vAlign w:val="center"/>
          </w:tcPr>
          <w:p>
            <w:pPr>
              <w:jc w:val="center"/>
              <w:rPr>
                <w:rFonts w:ascii="宋体" w:hAnsi="宋体" w:cs="宋体"/>
                <w:szCs w:val="21"/>
              </w:rPr>
            </w:pPr>
          </w:p>
        </w:tc>
        <w:tc>
          <w:tcPr>
            <w:tcW w:w="1573" w:type="dxa"/>
            <w:vMerge w:val="continue"/>
            <w:vAlign w:val="center"/>
          </w:tcPr>
          <w:p>
            <w:pPr>
              <w:jc w:val="center"/>
              <w:rPr>
                <w:rFonts w:ascii="宋体" w:hAnsi="宋体" w:cs="宋体"/>
                <w:b/>
                <w:szCs w:val="21"/>
              </w:rPr>
            </w:pPr>
          </w:p>
        </w:tc>
        <w:tc>
          <w:tcPr>
            <w:tcW w:w="1288" w:type="dxa"/>
            <w:vAlign w:val="center"/>
          </w:tcPr>
          <w:p>
            <w:pPr>
              <w:jc w:val="center"/>
              <w:rPr>
                <w:rFonts w:ascii="宋体" w:hAnsi="宋体" w:cs="宋体"/>
                <w:b/>
                <w:bCs/>
                <w:szCs w:val="21"/>
              </w:rPr>
            </w:pPr>
            <w:r>
              <w:rPr>
                <w:rFonts w:hint="eastAsia" w:ascii="宋体" w:hAnsi="宋体" w:cs="宋体"/>
                <w:b/>
                <w:szCs w:val="21"/>
              </w:rPr>
              <w:t>提供配套专用手术器械</w:t>
            </w:r>
          </w:p>
        </w:tc>
        <w:tc>
          <w:tcPr>
            <w:tcW w:w="750" w:type="dxa"/>
            <w:vAlign w:val="center"/>
          </w:tcPr>
          <w:p>
            <w:pPr>
              <w:jc w:val="center"/>
              <w:rPr>
                <w:rFonts w:ascii="宋体" w:hAnsi="宋体" w:cs="宋体"/>
                <w:szCs w:val="21"/>
              </w:rPr>
            </w:pPr>
            <w:r>
              <w:rPr>
                <w:rFonts w:hint="eastAsia" w:ascii="宋体" w:hAnsi="宋体" w:cs="宋体"/>
                <w:b/>
                <w:szCs w:val="21"/>
              </w:rPr>
              <w:t>3分</w:t>
            </w:r>
          </w:p>
        </w:tc>
        <w:tc>
          <w:tcPr>
            <w:tcW w:w="4216" w:type="dxa"/>
            <w:vAlign w:val="center"/>
          </w:tcPr>
          <w:p>
            <w:pPr>
              <w:ind w:firstLine="420" w:firstLineChars="200"/>
              <w:jc w:val="left"/>
              <w:rPr>
                <w:rFonts w:ascii="宋体" w:hAnsi="宋体" w:cs="宋体"/>
                <w:szCs w:val="21"/>
              </w:rPr>
            </w:pPr>
            <w:r>
              <w:rPr>
                <w:rFonts w:hint="eastAsia" w:ascii="宋体" w:hAnsi="宋体" w:cs="宋体"/>
                <w:szCs w:val="21"/>
              </w:rPr>
              <w:t>可在手术室免费常备内固定取出器械至合同结束后3年内得3分，可在手术室免费常备内固定取出器械至合同结束后1-2年内得2分，其余不得分。</w:t>
            </w:r>
            <w:r>
              <w:rPr>
                <w:rFonts w:hint="eastAsia" w:ascii="宋体" w:hAnsi="宋体" w:cs="宋体"/>
                <w:color w:val="000000" w:themeColor="text1"/>
                <w:szCs w:val="21"/>
                <w14:textFill>
                  <w14:solidFill>
                    <w14:schemeClr w14:val="tx1"/>
                  </w14:solidFill>
                </w14:textFill>
              </w:rPr>
              <w:t>要求提供承诺函，格式自拟。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45" w:type="dxa"/>
            <w:vMerge w:val="continue"/>
            <w:vAlign w:val="center"/>
          </w:tcPr>
          <w:p>
            <w:pPr>
              <w:jc w:val="center"/>
              <w:rPr>
                <w:rFonts w:ascii="宋体" w:hAnsi="宋体" w:cs="宋体"/>
                <w:szCs w:val="21"/>
              </w:rPr>
            </w:pPr>
          </w:p>
        </w:tc>
        <w:tc>
          <w:tcPr>
            <w:tcW w:w="1573" w:type="dxa"/>
            <w:vMerge w:val="continue"/>
            <w:vAlign w:val="center"/>
          </w:tcPr>
          <w:p>
            <w:pPr>
              <w:jc w:val="center"/>
              <w:rPr>
                <w:rFonts w:ascii="宋体" w:hAnsi="宋体" w:cs="宋体"/>
                <w:b/>
                <w:szCs w:val="21"/>
              </w:rPr>
            </w:pPr>
          </w:p>
        </w:tc>
        <w:tc>
          <w:tcPr>
            <w:tcW w:w="1288" w:type="dxa"/>
            <w:vAlign w:val="center"/>
          </w:tcPr>
          <w:p>
            <w:pPr>
              <w:jc w:val="center"/>
              <w:rPr>
                <w:rFonts w:ascii="宋体" w:hAnsi="宋体" w:cs="宋体"/>
                <w:b/>
                <w:bCs/>
                <w:szCs w:val="21"/>
              </w:rPr>
            </w:pPr>
            <w:r>
              <w:rPr>
                <w:rFonts w:hint="eastAsia" w:ascii="宋体" w:hAnsi="宋体" w:cs="宋体"/>
                <w:b/>
                <w:szCs w:val="21"/>
              </w:rPr>
              <w:t>提供</w:t>
            </w:r>
            <w:r>
              <w:rPr>
                <w:rFonts w:ascii="宋体" w:hAnsi="宋体" w:cs="宋体"/>
                <w:b/>
                <w:bCs/>
                <w:szCs w:val="21"/>
              </w:rPr>
              <w:t>配套耗材</w:t>
            </w:r>
          </w:p>
        </w:tc>
        <w:tc>
          <w:tcPr>
            <w:tcW w:w="750" w:type="dxa"/>
            <w:vAlign w:val="center"/>
          </w:tcPr>
          <w:p>
            <w:pPr>
              <w:jc w:val="center"/>
              <w:rPr>
                <w:rFonts w:ascii="宋体" w:hAnsi="宋体" w:cs="宋体"/>
                <w:szCs w:val="21"/>
              </w:rPr>
            </w:pPr>
            <w:r>
              <w:rPr>
                <w:rFonts w:hint="eastAsia" w:ascii="宋体" w:hAnsi="宋体" w:cs="宋体"/>
                <w:b/>
                <w:szCs w:val="21"/>
              </w:rPr>
              <w:t>3分</w:t>
            </w:r>
          </w:p>
        </w:tc>
        <w:tc>
          <w:tcPr>
            <w:tcW w:w="4216" w:type="dxa"/>
            <w:vAlign w:val="center"/>
          </w:tcPr>
          <w:p>
            <w:pPr>
              <w:ind w:firstLine="420" w:firstLineChars="200"/>
              <w:jc w:val="left"/>
              <w:rPr>
                <w:rFonts w:ascii="宋体" w:hAnsi="宋体" w:cs="宋体"/>
                <w:szCs w:val="21"/>
              </w:rPr>
            </w:pPr>
            <w:r>
              <w:rPr>
                <w:rFonts w:hint="eastAsia" w:ascii="宋体" w:hAnsi="宋体" w:cs="宋体"/>
                <w:szCs w:val="21"/>
              </w:rPr>
              <w:t>可免费提供一次性使用无菌关节镜入路套管得3分,否则不得分。</w:t>
            </w:r>
            <w:r>
              <w:rPr>
                <w:rFonts w:hint="eastAsia" w:ascii="宋体" w:hAnsi="宋体" w:cs="宋体"/>
                <w:color w:val="000000" w:themeColor="text1"/>
                <w:szCs w:val="21"/>
                <w14:textFill>
                  <w14:solidFill>
                    <w14:schemeClr w14:val="tx1"/>
                  </w14:solidFill>
                </w14:textFill>
              </w:rPr>
              <w:t>要求提供承诺函，格式自拟。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45" w:type="dxa"/>
            <w:vMerge w:val="continue"/>
            <w:vAlign w:val="center"/>
          </w:tcPr>
          <w:p>
            <w:pPr>
              <w:jc w:val="center"/>
              <w:rPr>
                <w:rFonts w:ascii="宋体" w:hAnsi="宋体" w:cs="宋体"/>
                <w:szCs w:val="21"/>
              </w:rPr>
            </w:pPr>
          </w:p>
        </w:tc>
        <w:tc>
          <w:tcPr>
            <w:tcW w:w="1573" w:type="dxa"/>
            <w:vMerge w:val="continue"/>
            <w:vAlign w:val="center"/>
          </w:tcPr>
          <w:p>
            <w:pPr>
              <w:jc w:val="center"/>
              <w:rPr>
                <w:rFonts w:ascii="宋体" w:hAnsi="宋体" w:cs="宋体"/>
                <w:b/>
                <w:szCs w:val="21"/>
              </w:rPr>
            </w:pPr>
          </w:p>
        </w:tc>
        <w:tc>
          <w:tcPr>
            <w:tcW w:w="1288" w:type="dxa"/>
            <w:vAlign w:val="center"/>
          </w:tcPr>
          <w:p>
            <w:pPr>
              <w:jc w:val="center"/>
              <w:rPr>
                <w:rFonts w:ascii="宋体" w:hAnsi="宋体" w:cs="宋体"/>
                <w:b/>
                <w:szCs w:val="21"/>
              </w:rPr>
            </w:pPr>
            <w:r>
              <w:rPr>
                <w:rFonts w:hint="eastAsia" w:ascii="宋体" w:hAnsi="宋体" w:cs="宋体"/>
                <w:b/>
                <w:bCs/>
                <w:szCs w:val="21"/>
              </w:rPr>
              <w:t>市场承认度</w:t>
            </w:r>
          </w:p>
        </w:tc>
        <w:tc>
          <w:tcPr>
            <w:tcW w:w="750" w:type="dxa"/>
            <w:vAlign w:val="center"/>
          </w:tcPr>
          <w:p>
            <w:pPr>
              <w:jc w:val="center"/>
              <w:rPr>
                <w:rFonts w:ascii="宋体" w:hAnsi="宋体" w:cs="宋体"/>
                <w:b/>
                <w:szCs w:val="21"/>
              </w:rPr>
            </w:pPr>
            <w:r>
              <w:rPr>
                <w:rFonts w:hint="eastAsia" w:ascii="宋体" w:hAnsi="宋体" w:cs="宋体"/>
                <w:b/>
                <w:szCs w:val="21"/>
              </w:rPr>
              <w:t>5分</w:t>
            </w:r>
          </w:p>
        </w:tc>
        <w:tc>
          <w:tcPr>
            <w:tcW w:w="4216" w:type="dxa"/>
            <w:vAlign w:val="center"/>
          </w:tcPr>
          <w:p>
            <w:pPr>
              <w:ind w:firstLine="420" w:firstLineChars="200"/>
              <w:jc w:val="left"/>
              <w:rPr>
                <w:rFonts w:ascii="宋体" w:hAnsi="宋体" w:cs="宋体"/>
                <w:szCs w:val="21"/>
              </w:rPr>
            </w:pPr>
            <w:r>
              <w:rPr>
                <w:rFonts w:hint="eastAsia" w:ascii="宋体" w:hAnsi="宋体" w:cs="宋体"/>
                <w:szCs w:val="21"/>
              </w:rPr>
              <w:t>提供同类项目的发票或合同证明，复印件需加盖公章，同一家医院提供的多个发票或合同证明不作重复计算。</w:t>
            </w:r>
          </w:p>
          <w:p>
            <w:pPr>
              <w:ind w:firstLine="420" w:firstLineChars="200"/>
              <w:jc w:val="left"/>
              <w:rPr>
                <w:rFonts w:ascii="宋体" w:hAnsi="宋体" w:cs="宋体"/>
                <w:szCs w:val="21"/>
              </w:rPr>
            </w:pPr>
            <w:r>
              <w:rPr>
                <w:rFonts w:hint="eastAsia" w:ascii="宋体" w:hAnsi="宋体" w:cs="宋体"/>
                <w:szCs w:val="21"/>
              </w:rPr>
              <w:t>同时提供医院客户是“三级”医院的证明材料（在中华人民共和国国家卫生健康委员会网站查询结果的截图，网站链接为：</w:t>
            </w:r>
            <w:r>
              <w:fldChar w:fldCharType="begin"/>
            </w:r>
            <w:r>
              <w:instrText xml:space="preserve"> HYPERLINK "http://zgcx.nhc.gov.cn:9090/unit）" </w:instrText>
            </w:r>
            <w:r>
              <w:fldChar w:fldCharType="separate"/>
            </w:r>
            <w:r>
              <w:rPr>
                <w:rStyle w:val="22"/>
                <w:rFonts w:hint="eastAsia" w:ascii="宋体" w:hAnsi="宋体" w:cs="宋体"/>
                <w:color w:val="auto"/>
                <w:szCs w:val="21"/>
              </w:rPr>
              <w:t>http://zgcx.nhc.gov.cn:9090/unit）</w:t>
            </w:r>
            <w:r>
              <w:rPr>
                <w:rStyle w:val="22"/>
                <w:rFonts w:hint="eastAsia" w:ascii="宋体" w:hAnsi="宋体" w:cs="宋体"/>
                <w:color w:val="auto"/>
                <w:szCs w:val="21"/>
              </w:rPr>
              <w:fldChar w:fldCharType="end"/>
            </w:r>
            <w:r>
              <w:rPr>
                <w:rFonts w:hint="eastAsia" w:ascii="宋体" w:hAnsi="宋体" w:cs="宋体"/>
                <w:szCs w:val="21"/>
              </w:rPr>
              <w:t>。    不提供截图证明材料的视为医院客户为非“三级”医院客户，该项目不得分。</w:t>
            </w:r>
          </w:p>
          <w:p>
            <w:pPr>
              <w:ind w:firstLine="420" w:firstLineChars="200"/>
              <w:jc w:val="left"/>
              <w:rPr>
                <w:rFonts w:ascii="宋体" w:hAnsi="宋体" w:cs="宋体"/>
                <w:szCs w:val="21"/>
              </w:rPr>
            </w:pPr>
            <w:r>
              <w:rPr>
                <w:rFonts w:hint="eastAsia" w:ascii="宋体" w:hAnsi="宋体" w:cs="宋体"/>
                <w:szCs w:val="21"/>
              </w:rPr>
              <w:t>“三级”医院使用情况（近两年内）：</w:t>
            </w:r>
          </w:p>
          <w:p>
            <w:pPr>
              <w:jc w:val="left"/>
              <w:rPr>
                <w:rFonts w:ascii="宋体" w:hAnsi="宋体" w:cs="宋体"/>
                <w:szCs w:val="21"/>
              </w:rPr>
            </w:pPr>
            <w:r>
              <w:rPr>
                <w:rFonts w:hint="eastAsia" w:ascii="宋体" w:hAnsi="宋体" w:cs="宋体"/>
                <w:szCs w:val="21"/>
              </w:rPr>
              <w:t>每提供一家“三级”医院客户证明材料的，得1分，最高得5分，不提供不得分。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45" w:type="dxa"/>
            <w:vAlign w:val="center"/>
          </w:tcPr>
          <w:p>
            <w:pPr>
              <w:jc w:val="center"/>
              <w:rPr>
                <w:rFonts w:ascii="宋体" w:hAnsi="宋体" w:cs="宋体"/>
                <w:szCs w:val="21"/>
              </w:rPr>
            </w:pPr>
            <w:r>
              <w:rPr>
                <w:rFonts w:hint="eastAsia" w:ascii="宋体" w:hAnsi="宋体" w:cs="宋体"/>
                <w:szCs w:val="21"/>
              </w:rPr>
              <w:t>5</w:t>
            </w:r>
          </w:p>
        </w:tc>
        <w:tc>
          <w:tcPr>
            <w:tcW w:w="1573" w:type="dxa"/>
            <w:vAlign w:val="center"/>
          </w:tcPr>
          <w:p>
            <w:pPr>
              <w:jc w:val="center"/>
              <w:rPr>
                <w:rFonts w:ascii="宋体" w:hAnsi="宋体" w:cs="宋体"/>
                <w:b/>
                <w:szCs w:val="21"/>
              </w:rPr>
            </w:pPr>
            <w:r>
              <w:rPr>
                <w:rFonts w:hint="eastAsia" w:ascii="宋体" w:hAnsi="宋体" w:cs="宋体"/>
                <w:b/>
                <w:szCs w:val="21"/>
              </w:rPr>
              <w:t>阳光平台采购</w:t>
            </w:r>
          </w:p>
        </w:tc>
        <w:tc>
          <w:tcPr>
            <w:tcW w:w="1288" w:type="dxa"/>
            <w:vAlign w:val="center"/>
          </w:tcPr>
          <w:p>
            <w:pPr>
              <w:jc w:val="center"/>
              <w:rPr>
                <w:rFonts w:ascii="宋体" w:hAnsi="宋体" w:cs="宋体"/>
                <w:b/>
                <w:bCs/>
                <w:szCs w:val="21"/>
              </w:rPr>
            </w:pPr>
            <w:r>
              <w:rPr>
                <w:rFonts w:hint="eastAsia" w:ascii="宋体" w:hAnsi="宋体" w:cs="宋体"/>
                <w:b/>
                <w:bCs/>
                <w:szCs w:val="21"/>
              </w:rPr>
              <w:t>阳光平台目录及采购承诺</w:t>
            </w:r>
          </w:p>
        </w:tc>
        <w:tc>
          <w:tcPr>
            <w:tcW w:w="750" w:type="dxa"/>
            <w:vAlign w:val="center"/>
          </w:tcPr>
          <w:p>
            <w:pPr>
              <w:jc w:val="center"/>
              <w:rPr>
                <w:rFonts w:ascii="宋体" w:hAnsi="宋体" w:cs="宋体"/>
                <w:szCs w:val="21"/>
              </w:rPr>
            </w:pPr>
            <w:r>
              <w:rPr>
                <w:rFonts w:hint="eastAsia" w:ascii="宋体" w:hAnsi="宋体" w:cs="宋体"/>
                <w:b/>
                <w:szCs w:val="21"/>
              </w:rPr>
              <w:t>5分</w:t>
            </w:r>
          </w:p>
        </w:tc>
        <w:tc>
          <w:tcPr>
            <w:tcW w:w="4216" w:type="dxa"/>
            <w:vAlign w:val="center"/>
          </w:tcPr>
          <w:p>
            <w:pPr>
              <w:ind w:firstLine="420" w:firstLineChars="200"/>
              <w:jc w:val="left"/>
              <w:rPr>
                <w:rFonts w:ascii="宋体" w:hAnsi="宋体" w:cs="宋体"/>
                <w:szCs w:val="21"/>
              </w:rPr>
            </w:pPr>
            <w:r>
              <w:rPr>
                <w:rFonts w:hint="eastAsia" w:ascii="宋体" w:hAnsi="宋体" w:cs="宋体"/>
                <w:szCs w:val="21"/>
              </w:rPr>
              <w:t>提供产品在深圳阳光平台目录内的截图作为证明资料，不提供截图视为产品不在深圳阳光平台目录内，该项不得分。</w:t>
            </w:r>
          </w:p>
          <w:p>
            <w:pPr>
              <w:ind w:firstLine="420" w:firstLineChars="200"/>
              <w:jc w:val="left"/>
              <w:rPr>
                <w:rFonts w:ascii="宋体" w:hAnsi="宋体" w:cs="宋体"/>
                <w:szCs w:val="21"/>
              </w:rPr>
            </w:pPr>
            <w:r>
              <w:rPr>
                <w:rFonts w:hint="eastAsia" w:ascii="宋体" w:hAnsi="宋体" w:cs="宋体"/>
                <w:szCs w:val="21"/>
              </w:rPr>
              <w:t>同时要求提供同意产品经深圳阳光平台采购承诺函，格式自拟，不提供该项不得分。</w:t>
            </w:r>
          </w:p>
          <w:p>
            <w:pPr>
              <w:ind w:firstLine="420" w:firstLineChars="200"/>
              <w:jc w:val="left"/>
              <w:rPr>
                <w:rFonts w:ascii="宋体" w:hAnsi="宋体" w:cs="宋体"/>
                <w:szCs w:val="21"/>
              </w:rPr>
            </w:pPr>
            <w:r>
              <w:rPr>
                <w:rFonts w:hint="eastAsia" w:ascii="宋体" w:hAnsi="宋体" w:cs="宋体"/>
                <w:szCs w:val="21"/>
              </w:rPr>
              <w:t>全部满足上述要求得5分，否则不得分。</w:t>
            </w:r>
          </w:p>
        </w:tc>
      </w:tr>
    </w:tbl>
    <w:p>
      <w:pPr>
        <w:tabs>
          <w:tab w:val="left" w:pos="1260"/>
        </w:tabs>
        <w:spacing w:line="400" w:lineRule="exact"/>
        <w:rPr>
          <w:rFonts w:ascii="宋体" w:hAnsi="宋体" w:cs="宋体"/>
          <w:bCs/>
          <w:szCs w:val="21"/>
        </w:rPr>
      </w:pPr>
    </w:p>
    <w:p>
      <w:pPr>
        <w:rPr>
          <w:rFonts w:ascii="宋体" w:hAnsi="宋体" w:cs="宋体"/>
          <w:szCs w:val="21"/>
        </w:rPr>
      </w:pPr>
    </w:p>
    <w:sectPr>
      <w:footerReference r:id="rId3" w:type="default"/>
      <w:footerReference r:id="rId4" w:type="even"/>
      <w:pgSz w:w="11907" w:h="16840"/>
      <w:pgMar w:top="1440" w:right="1800" w:bottom="1440" w:left="1800" w:header="851" w:footer="992" w:gutter="0"/>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fldChar w:fldCharType="begin"/>
    </w:r>
    <w:r>
      <w:instrText xml:space="preserve"> PAGE   \* MERGEFORMAT </w:instrText>
    </w:r>
    <w:r>
      <w:fldChar w:fldCharType="separate"/>
    </w:r>
    <w:r>
      <w:rPr>
        <w:lang w:val="zh-CN"/>
      </w:rPr>
      <w:t>6</w:t>
    </w:r>
    <w:r>
      <w:rPr>
        <w:lang w:val="zh-CN"/>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fldChar w:fldCharType="begin"/>
    </w:r>
    <w:r>
      <w:instrText xml:space="preserve"> PAGE   \* MERGEFORMAT </w:instrText>
    </w:r>
    <w:r>
      <w:fldChar w:fldCharType="separate"/>
    </w:r>
    <w:r>
      <w:rPr>
        <w:lang w:val="zh-CN"/>
      </w:rPr>
      <w:t>2</w:t>
    </w:r>
    <w:r>
      <w:rPr>
        <w:lang w:val="zh-CN"/>
      </w:rP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zMDI5OWY4NDMyZWFkOGZjNGIzNDIwNGI3NmNhNjMifQ=="/>
  </w:docVars>
  <w:rsids>
    <w:rsidRoot w:val="00CD31DF"/>
    <w:rsid w:val="000B663C"/>
    <w:rsid w:val="000C1FAB"/>
    <w:rsid w:val="00104843"/>
    <w:rsid w:val="001A31EA"/>
    <w:rsid w:val="001A4F17"/>
    <w:rsid w:val="00203153"/>
    <w:rsid w:val="0020380C"/>
    <w:rsid w:val="0023542A"/>
    <w:rsid w:val="00241CE9"/>
    <w:rsid w:val="00294CF8"/>
    <w:rsid w:val="00295286"/>
    <w:rsid w:val="002A034E"/>
    <w:rsid w:val="002C788C"/>
    <w:rsid w:val="002E1342"/>
    <w:rsid w:val="002F76ED"/>
    <w:rsid w:val="00333AAB"/>
    <w:rsid w:val="00392F16"/>
    <w:rsid w:val="003B0457"/>
    <w:rsid w:val="003C4C83"/>
    <w:rsid w:val="003D584C"/>
    <w:rsid w:val="00450826"/>
    <w:rsid w:val="00480968"/>
    <w:rsid w:val="004C208F"/>
    <w:rsid w:val="00773EAC"/>
    <w:rsid w:val="0081335B"/>
    <w:rsid w:val="008F15F6"/>
    <w:rsid w:val="009A36CC"/>
    <w:rsid w:val="009A67E7"/>
    <w:rsid w:val="009F3B12"/>
    <w:rsid w:val="00A23A59"/>
    <w:rsid w:val="00A875D1"/>
    <w:rsid w:val="00AD0EE3"/>
    <w:rsid w:val="00AE3021"/>
    <w:rsid w:val="00B4572C"/>
    <w:rsid w:val="00B90185"/>
    <w:rsid w:val="00B918B7"/>
    <w:rsid w:val="00B96896"/>
    <w:rsid w:val="00BE4D50"/>
    <w:rsid w:val="00C14C32"/>
    <w:rsid w:val="00C533A2"/>
    <w:rsid w:val="00C70BBC"/>
    <w:rsid w:val="00CD212F"/>
    <w:rsid w:val="00CD31DF"/>
    <w:rsid w:val="00D12067"/>
    <w:rsid w:val="00D4406C"/>
    <w:rsid w:val="00D873D0"/>
    <w:rsid w:val="00D92B2E"/>
    <w:rsid w:val="00DC45BD"/>
    <w:rsid w:val="00F24C59"/>
    <w:rsid w:val="00F80464"/>
    <w:rsid w:val="01C81F50"/>
    <w:rsid w:val="052252AD"/>
    <w:rsid w:val="06CA2A11"/>
    <w:rsid w:val="06DF3DD7"/>
    <w:rsid w:val="0A12582B"/>
    <w:rsid w:val="0C3C471F"/>
    <w:rsid w:val="0D3553FE"/>
    <w:rsid w:val="0DEF36E4"/>
    <w:rsid w:val="0F9022FF"/>
    <w:rsid w:val="1272218F"/>
    <w:rsid w:val="1B75679F"/>
    <w:rsid w:val="1C8651B5"/>
    <w:rsid w:val="1C9C2558"/>
    <w:rsid w:val="21D57B15"/>
    <w:rsid w:val="23895157"/>
    <w:rsid w:val="252B4438"/>
    <w:rsid w:val="29127DD1"/>
    <w:rsid w:val="2ADF35F5"/>
    <w:rsid w:val="2C475FE3"/>
    <w:rsid w:val="32630FC4"/>
    <w:rsid w:val="3716589F"/>
    <w:rsid w:val="389B67E5"/>
    <w:rsid w:val="3C780AE5"/>
    <w:rsid w:val="3E573ADE"/>
    <w:rsid w:val="43B1664B"/>
    <w:rsid w:val="46A7096D"/>
    <w:rsid w:val="472A3DFB"/>
    <w:rsid w:val="557730FE"/>
    <w:rsid w:val="559835EF"/>
    <w:rsid w:val="59242235"/>
    <w:rsid w:val="59993F95"/>
    <w:rsid w:val="62453C34"/>
    <w:rsid w:val="640A71A1"/>
    <w:rsid w:val="64466EDB"/>
    <w:rsid w:val="66126698"/>
    <w:rsid w:val="6A263FA8"/>
    <w:rsid w:val="6C2A2632"/>
    <w:rsid w:val="75241DE5"/>
    <w:rsid w:val="76157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4"/>
    <w:next w:val="5"/>
    <w:qFormat/>
    <w:uiPriority w:val="9"/>
    <w:pPr>
      <w:adjustRightInd w:val="0"/>
      <w:jc w:val="center"/>
      <w:textAlignment w:val="baseline"/>
      <w:outlineLvl w:val="1"/>
    </w:pPr>
    <w:rPr>
      <w:kern w:val="0"/>
      <w:sz w:val="24"/>
      <w:szCs w:val="20"/>
    </w:rPr>
  </w:style>
  <w:style w:type="paragraph" w:styleId="4">
    <w:name w:val="heading 3"/>
    <w:basedOn w:val="5"/>
    <w:next w:val="1"/>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6">
    <w:name w:val="annotation text"/>
    <w:basedOn w:val="1"/>
    <w:qFormat/>
    <w:uiPriority w:val="0"/>
    <w:pPr>
      <w:autoSpaceDE w:val="0"/>
      <w:autoSpaceDN w:val="0"/>
      <w:adjustRightInd w:val="0"/>
      <w:jc w:val="left"/>
      <w:textAlignment w:val="baseline"/>
    </w:pPr>
    <w:rPr>
      <w:rFonts w:ascii="宋体"/>
      <w:kern w:val="0"/>
      <w:sz w:val="34"/>
      <w:szCs w:val="20"/>
    </w:rPr>
  </w:style>
  <w:style w:type="paragraph" w:styleId="7">
    <w:name w:val="Body Text"/>
    <w:basedOn w:val="1"/>
    <w:next w:val="1"/>
    <w:qFormat/>
    <w:uiPriority w:val="0"/>
    <w:pPr>
      <w:spacing w:line="360" w:lineRule="auto"/>
    </w:pPr>
    <w:rPr>
      <w:b/>
      <w:bCs/>
      <w:sz w:val="24"/>
    </w:rPr>
  </w:style>
  <w:style w:type="paragraph" w:styleId="8">
    <w:name w:val="Balloon Text"/>
    <w:basedOn w:val="1"/>
    <w:link w:val="24"/>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rPr>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4">
    <w:name w:val="Medium Grid 3"/>
    <w:basedOn w:val="12"/>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15">
    <w:name w:val="Medium Grid 3 Accent 1"/>
    <w:basedOn w:val="12"/>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16">
    <w:name w:val="Medium Grid 3 Accent 2"/>
    <w:basedOn w:val="12"/>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17">
    <w:name w:val="Medium Grid 3 Accent 3"/>
    <w:basedOn w:val="12"/>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18">
    <w:name w:val="Medium Grid 3 Accent 4"/>
    <w:basedOn w:val="12"/>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19">
    <w:name w:val="Medium Grid 3 Accent 5"/>
    <w:basedOn w:val="12"/>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20">
    <w:name w:val="Medium Grid 3 Accent 6"/>
    <w:basedOn w:val="12"/>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22">
    <w:name w:val="Hyperlink"/>
    <w:basedOn w:val="21"/>
    <w:qFormat/>
    <w:uiPriority w:val="0"/>
    <w:rPr>
      <w:color w:val="0000FF"/>
      <w:u w:val="single"/>
    </w:rPr>
  </w:style>
  <w:style w:type="character" w:styleId="23">
    <w:name w:val="annotation reference"/>
    <w:basedOn w:val="21"/>
    <w:qFormat/>
    <w:uiPriority w:val="0"/>
    <w:rPr>
      <w:sz w:val="21"/>
      <w:szCs w:val="21"/>
    </w:rPr>
  </w:style>
  <w:style w:type="character" w:customStyle="1" w:styleId="24">
    <w:name w:val="批注框文本 Char"/>
    <w:basedOn w:val="21"/>
    <w:link w:val="8"/>
    <w:qFormat/>
    <w:uiPriority w:val="0"/>
    <w:rPr>
      <w:kern w:val="2"/>
      <w:sz w:val="18"/>
      <w:szCs w:val="18"/>
    </w:rPr>
  </w:style>
  <w:style w:type="character" w:customStyle="1" w:styleId="25">
    <w:name w:val="页眉 Char"/>
    <w:basedOn w:val="21"/>
    <w:link w:val="10"/>
    <w:qFormat/>
    <w:uiPriority w:val="0"/>
    <w:rPr>
      <w:kern w:val="2"/>
      <w:sz w:val="18"/>
      <w:szCs w:val="18"/>
    </w:rPr>
  </w:style>
  <w:style w:type="paragraph" w:styleId="2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4306</Words>
  <Characters>4454</Characters>
  <Lines>35</Lines>
  <Paragraphs>9</Paragraphs>
  <TotalTime>19</TotalTime>
  <ScaleCrop>false</ScaleCrop>
  <LinksUpToDate>false</LinksUpToDate>
  <CharactersWithSpaces>4469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2022-07-04T08:22:00Z</dcterms:created>
  <dc:creator>Administrator</dc:creator>
  <cp:lastModifiedBy>TIGER</cp:lastModifiedBy>
  <dcterms:modified xsi:type="dcterms:W3CDTF">2022-09-19T03:46:45Z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5AD095DCA4DB466AA608113011C1246D</vt:lpwstr>
  </property>
  <property fmtid="{D5CDD505-2E9C-101B-9397-08002B2CF9AE}" pid="4" name="commondata">
    <vt:lpwstr>eyJoZGlkIjoiNWU4YmNhNTk5YTcxYjEwMjM0OGUwMjY2ZjRlNzI2MGQifQ==</vt:lpwstr>
  </property>
</Properties>
</file>