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left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近三年深圳地区医疗行业同类项目</w:t>
            </w:r>
            <w:r>
              <w:rPr>
                <w:rFonts w:ascii="仿宋" w:hAnsi="仿宋" w:eastAsia="仿宋" w:cs="仿宋_GB2312"/>
                <w:szCs w:val="24"/>
              </w:rPr>
              <w:t>销</w:t>
            </w:r>
            <w:bookmarkStart w:id="0" w:name="_GoBack"/>
            <w:bookmarkEnd w:id="0"/>
            <w:r>
              <w:rPr>
                <w:rFonts w:ascii="仿宋" w:hAnsi="仿宋" w:eastAsia="仿宋" w:cs="仿宋_GB2312"/>
                <w:szCs w:val="24"/>
              </w:rPr>
              <w:t>售案例（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05A82C80"/>
    <w:rsid w:val="0EE2125A"/>
    <w:rsid w:val="1E6201E9"/>
    <w:rsid w:val="1F07384B"/>
    <w:rsid w:val="281B2311"/>
    <w:rsid w:val="62F13D51"/>
    <w:rsid w:val="690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266</Characters>
  <Lines>0</Lines>
  <Paragraphs>0</Paragraphs>
  <TotalTime>6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2022-08-25T08:48:10Z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CE6C2EBE839B49EC8C23CC0E4AB6E535</vt:lpwstr>
  </property>
</Properties>
</file>