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lang w:val="en-US" w:eastAsia="zh-CN"/>
        </w:rPr>
      </w:pPr>
      <w:r>
        <w:rPr>
          <w:rFonts w:hint="eastAsia"/>
          <w:b/>
          <w:sz w:val="36"/>
          <w:lang w:val="en-US" w:eastAsia="zh-CN"/>
        </w:rPr>
        <w:t>计算机及信息终端设备</w:t>
      </w:r>
    </w:p>
    <w:p>
      <w:pPr>
        <w:jc w:val="center"/>
        <w:rPr>
          <w:b/>
          <w:sz w:val="36"/>
        </w:rPr>
      </w:pPr>
      <w:r>
        <w:rPr>
          <w:rFonts w:hint="eastAsia"/>
          <w:b/>
          <w:sz w:val="36"/>
          <w:lang w:val="en-US" w:eastAsia="zh-CN"/>
        </w:rPr>
        <w:t>运维外包服务用户</w:t>
      </w:r>
      <w:r>
        <w:rPr>
          <w:rFonts w:hint="eastAsia"/>
          <w:b/>
          <w:sz w:val="36"/>
        </w:rPr>
        <w:t>需求书</w:t>
      </w:r>
    </w:p>
    <w:p>
      <w:pPr>
        <w:pStyle w:val="4"/>
        <w:numPr>
          <w:ilvl w:val="0"/>
          <w:numId w:val="2"/>
        </w:numPr>
        <w:ind w:firstLineChars="0"/>
        <w:rPr>
          <w:sz w:val="24"/>
          <w:szCs w:val="28"/>
        </w:rPr>
      </w:pPr>
      <w:bookmarkStart w:id="0" w:name="_Toc9375"/>
      <w:r>
        <w:rPr>
          <w:rFonts w:asciiTheme="minorEastAsia" w:hAnsiTheme="minorEastAsia"/>
        </w:rPr>
        <w:t>项目背景</w:t>
      </w:r>
      <w:bookmarkEnd w:id="0"/>
      <w:r>
        <w:rPr>
          <w:rFonts w:hint="eastAsia" w:asciiTheme="minorEastAsia" w:hAnsiTheme="minorEastAsia"/>
        </w:rPr>
        <w:t xml:space="preserve"> </w:t>
      </w:r>
      <w:r>
        <w:rPr>
          <w:rFonts w:hint="eastAsia"/>
          <w:sz w:val="24"/>
          <w:szCs w:val="28"/>
        </w:rPr>
        <w:t xml:space="preserve"> </w:t>
      </w:r>
    </w:p>
    <w:p>
      <w:pPr>
        <w:ind w:firstLine="480"/>
        <w:rPr>
          <w:rFonts w:hint="eastAsia" w:asciiTheme="minorEastAsia" w:hAnsiTheme="minorEastAsia"/>
          <w:sz w:val="24"/>
          <w:szCs w:val="24"/>
        </w:rPr>
      </w:pPr>
      <w:r>
        <w:rPr>
          <w:rFonts w:hint="eastAsia" w:asciiTheme="minorEastAsia" w:hAnsiTheme="minorEastAsia"/>
          <w:sz w:val="24"/>
          <w:szCs w:val="24"/>
        </w:rPr>
        <w:t>目前，医院信息科IT设备维护人员配备较少，除日常终端电脑故障响应之外，维护人员还需承担机房设备维护、弱电间网络设备维护、巡检、会议室技术支持、终端设备基础维修、信息安全等级保护体系建设等繁杂事宜。通过IT运维服务外包，可以将日常工作量大、繁琐、复杂的桌面运维工作外包，使医院的信息部门人员有更多的时间着眼于医院信息化核心业务的建设，继而带动医院信息化的整体发展。</w:t>
      </w:r>
    </w:p>
    <w:p>
      <w:pPr>
        <w:pStyle w:val="4"/>
        <w:numPr>
          <w:ilvl w:val="0"/>
          <w:numId w:val="2"/>
        </w:numPr>
        <w:ind w:firstLineChars="0"/>
      </w:pPr>
      <w:bookmarkStart w:id="1" w:name="_Toc5483"/>
      <w:r>
        <w:rPr>
          <w:rFonts w:hint="eastAsia" w:asciiTheme="minorEastAsia" w:hAnsiTheme="minorEastAsia"/>
        </w:rPr>
        <w:t>项目服务内容</w:t>
      </w:r>
      <w:bookmarkEnd w:id="1"/>
    </w:p>
    <w:p>
      <w:pPr>
        <w:rPr>
          <w:rFonts w:hint="eastAsia" w:asciiTheme="minorEastAsia" w:hAnsiTheme="minorEastAsia"/>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96"/>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widowControl/>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序号</w:t>
            </w:r>
          </w:p>
        </w:tc>
        <w:tc>
          <w:tcPr>
            <w:tcW w:w="1396" w:type="dxa"/>
          </w:tcPr>
          <w:p>
            <w:pPr>
              <w:widowControl/>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服务内容</w:t>
            </w:r>
          </w:p>
        </w:tc>
        <w:tc>
          <w:tcPr>
            <w:tcW w:w="5283" w:type="dxa"/>
          </w:tcPr>
          <w:p>
            <w:pPr>
              <w:widowControl/>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服务内容说明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widowControl/>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w:t>
            </w:r>
          </w:p>
        </w:tc>
        <w:tc>
          <w:tcPr>
            <w:tcW w:w="1396" w:type="dxa"/>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rPr>
              <w:t>驻场</w:t>
            </w:r>
            <w:r>
              <w:rPr>
                <w:rFonts w:hint="eastAsia" w:ascii="仿宋" w:hAnsi="仿宋" w:eastAsia="仿宋" w:cs="仿宋"/>
                <w:color w:val="000000"/>
                <w:kern w:val="0"/>
                <w:sz w:val="22"/>
                <w:lang w:val="en-US" w:eastAsia="zh-CN"/>
              </w:rPr>
              <w:t>桌面运维</w:t>
            </w:r>
          </w:p>
        </w:tc>
        <w:tc>
          <w:tcPr>
            <w:tcW w:w="5283" w:type="dxa"/>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1.1</w:t>
            </w:r>
            <w:r>
              <w:rPr>
                <w:rFonts w:hint="eastAsia" w:ascii="仿宋" w:hAnsi="仿宋" w:eastAsia="仿宋" w:cs="仿宋"/>
                <w:color w:val="000000"/>
                <w:kern w:val="0"/>
                <w:sz w:val="22"/>
                <w:lang w:val="en-US" w:eastAsia="zh-CN"/>
              </w:rPr>
              <w:t>提供驻场运维人员3人，</w:t>
            </w:r>
            <w:r>
              <w:rPr>
                <w:rFonts w:hint="eastAsia" w:ascii="仿宋" w:hAnsi="仿宋" w:eastAsia="仿宋" w:cs="仿宋"/>
                <w:color w:val="000000"/>
                <w:kern w:val="0"/>
                <w:sz w:val="22"/>
              </w:rPr>
              <w:t xml:space="preserve">日常维护主要帮助操作人员解决因终端设备（计算机）故障、操作系统、办公软件、应用软件等在使用过程中遇到的问题，提供7x24小时服务，提供统一报障电话，电话24小时保持通畅（多线），并安排专人接听。 </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1.2接到故障请求后不能通过远程指导解决时，15分钟内抵达现场处理，30分钟内不能解决问题时，应协调使用备机更换（备机由医院提供）。</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1.3负责</w:t>
            </w:r>
            <w:r>
              <w:rPr>
                <w:rFonts w:hint="eastAsia" w:ascii="仿宋" w:hAnsi="仿宋" w:eastAsia="仿宋" w:cs="仿宋"/>
                <w:color w:val="000000"/>
                <w:kern w:val="0"/>
                <w:sz w:val="22"/>
              </w:rPr>
              <w:t>约1</w:t>
            </w:r>
            <w:r>
              <w:rPr>
                <w:rFonts w:hint="eastAsia" w:ascii="仿宋" w:hAnsi="仿宋" w:eastAsia="仿宋" w:cs="仿宋"/>
                <w:color w:val="000000"/>
                <w:kern w:val="0"/>
                <w:sz w:val="22"/>
                <w:lang w:val="en-US" w:eastAsia="zh-CN"/>
              </w:rPr>
              <w:t>6</w:t>
            </w:r>
            <w:r>
              <w:rPr>
                <w:rFonts w:hint="eastAsia" w:ascii="仿宋" w:hAnsi="仿宋" w:eastAsia="仿宋" w:cs="仿宋"/>
                <w:color w:val="000000"/>
                <w:kern w:val="0"/>
                <w:sz w:val="22"/>
              </w:rPr>
              <w:t>00台各类电脑设备维护、维修、桌面支持，计算机维护包括临床科室计算机故障现场检修维护以及计算机的配件安装、调试、保养，计算机的主要配件（主板、CPU、电源、显示卡、内存、硬盘，人为故意损坏或雷电，地震、水灾、火灾等不可抗力引起的损坏除外），不包含医院专业设备、信息机房内服务器、存储、网络和监控等设备的维护。</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1.4</w:t>
            </w:r>
            <w:r>
              <w:rPr>
                <w:rFonts w:hint="eastAsia" w:ascii="仿宋" w:hAnsi="仿宋" w:eastAsia="仿宋" w:cs="仿宋"/>
                <w:color w:val="000000"/>
                <w:kern w:val="0"/>
                <w:sz w:val="22"/>
              </w:rPr>
              <w:t>计算机配套的显示器维护</w:t>
            </w:r>
            <w:r>
              <w:rPr>
                <w:rFonts w:hint="eastAsia" w:ascii="仿宋" w:hAnsi="仿宋" w:eastAsia="仿宋" w:cs="仿宋"/>
                <w:color w:val="000000"/>
                <w:kern w:val="0"/>
                <w:sz w:val="22"/>
                <w:lang w:eastAsia="zh-CN"/>
              </w:rPr>
              <w:t>，</w:t>
            </w:r>
            <w:r>
              <w:rPr>
                <w:rFonts w:hint="eastAsia" w:ascii="仿宋" w:hAnsi="仿宋" w:eastAsia="仿宋" w:cs="仿宋"/>
                <w:color w:val="000000"/>
                <w:kern w:val="0"/>
                <w:sz w:val="22"/>
              </w:rPr>
              <w:t>包括显示器的现场维护及硬件维修、保养（含显示器配件、人工以及保修期内可能涉及的返厂费用等）</w:t>
            </w:r>
          </w:p>
          <w:p>
            <w:pPr>
              <w:widowControl/>
              <w:jc w:val="left"/>
              <w:rPr>
                <w:rFonts w:hint="eastAsia"/>
              </w:rPr>
            </w:pPr>
            <w:r>
              <w:rPr>
                <w:rFonts w:hint="eastAsia" w:ascii="仿宋" w:hAnsi="仿宋" w:eastAsia="仿宋" w:cs="仿宋"/>
                <w:color w:val="000000"/>
                <w:kern w:val="0"/>
                <w:sz w:val="22"/>
                <w:lang w:val="en-US" w:eastAsia="zh-CN"/>
              </w:rPr>
              <w:t>1.5</w:t>
            </w:r>
            <w:r>
              <w:rPr>
                <w:rFonts w:hint="eastAsia" w:ascii="仿宋" w:hAnsi="仿宋" w:eastAsia="仿宋" w:cs="仿宋"/>
                <w:color w:val="000000"/>
                <w:kern w:val="0"/>
                <w:sz w:val="22"/>
              </w:rPr>
              <w:t>为临床提供正常稳定工作平台，对使用年限长，故障率高，维修成本高的计算机主机、显示器可进行报废更新，但报废必须符合医院的相关制度，且最终由院方计算机技术人员确认。</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1.</w:t>
            </w:r>
            <w:r>
              <w:rPr>
                <w:rFonts w:hint="eastAsia" w:ascii="仿宋" w:hAnsi="仿宋" w:eastAsia="仿宋" w:cs="仿宋"/>
                <w:color w:val="000000"/>
                <w:kern w:val="0"/>
                <w:sz w:val="22"/>
                <w:lang w:val="en-US" w:eastAsia="zh-CN"/>
              </w:rPr>
              <w:t>6</w:t>
            </w:r>
            <w:r>
              <w:rPr>
                <w:rFonts w:hint="eastAsia" w:ascii="仿宋" w:hAnsi="仿宋" w:eastAsia="仿宋" w:cs="仿宋"/>
                <w:color w:val="000000"/>
                <w:kern w:val="0"/>
                <w:sz w:val="22"/>
              </w:rPr>
              <w:t>重点部门（如急诊、门诊、收费处等窗口单位）有特殊的响应机制，要做到随叫随到，并有应急处理措施。</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1.</w:t>
            </w:r>
            <w:r>
              <w:rPr>
                <w:rFonts w:hint="eastAsia" w:ascii="仿宋" w:hAnsi="仿宋" w:eastAsia="仿宋" w:cs="仿宋"/>
                <w:color w:val="000000"/>
                <w:kern w:val="0"/>
                <w:sz w:val="22"/>
                <w:lang w:val="en-US" w:eastAsia="zh-CN"/>
              </w:rPr>
              <w:t>7</w:t>
            </w:r>
            <w:r>
              <w:rPr>
                <w:rFonts w:hint="eastAsia" w:ascii="仿宋" w:hAnsi="仿宋" w:eastAsia="仿宋" w:cs="仿宋"/>
                <w:color w:val="000000"/>
                <w:kern w:val="0"/>
                <w:sz w:val="22"/>
              </w:rPr>
              <w:t>对于更换硬盘的故障情况，故障硬盘中资料需进行彻底清除或物理破坏，防止数据外泄。</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1.</w:t>
            </w:r>
            <w:r>
              <w:rPr>
                <w:rFonts w:hint="eastAsia" w:ascii="仿宋" w:hAnsi="仿宋" w:eastAsia="仿宋" w:cs="仿宋"/>
                <w:color w:val="000000"/>
                <w:kern w:val="0"/>
                <w:sz w:val="22"/>
                <w:lang w:val="en-US" w:eastAsia="zh-CN"/>
              </w:rPr>
              <w:t>8</w:t>
            </w:r>
            <w:r>
              <w:rPr>
                <w:rFonts w:hint="eastAsia" w:ascii="仿宋" w:hAnsi="仿宋" w:eastAsia="仿宋" w:cs="仿宋"/>
                <w:color w:val="000000"/>
                <w:kern w:val="0"/>
                <w:sz w:val="22"/>
              </w:rPr>
              <w:t>协助信息科解决各类应用系统不能使用的常规问题，以及临床和门诊各科室HIS、LIS系统的升级安装。</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1.</w:t>
            </w:r>
            <w:r>
              <w:rPr>
                <w:rFonts w:hint="eastAsia" w:ascii="仿宋" w:hAnsi="仿宋" w:eastAsia="仿宋" w:cs="仿宋"/>
                <w:color w:val="000000"/>
                <w:kern w:val="0"/>
                <w:sz w:val="22"/>
                <w:lang w:val="en-US" w:eastAsia="zh-CN"/>
              </w:rPr>
              <w:t>9</w:t>
            </w:r>
            <w:r>
              <w:rPr>
                <w:rFonts w:hint="eastAsia" w:ascii="仿宋" w:hAnsi="仿宋" w:eastAsia="仿宋" w:cs="仿宋"/>
                <w:color w:val="000000"/>
                <w:kern w:val="0"/>
                <w:sz w:val="22"/>
              </w:rPr>
              <w:t>协助解决或安装各科室的医疗辅助系统以及各医疗设备系统供应商不能到现场需要远程协助的问题。</w:t>
            </w:r>
          </w:p>
          <w:p>
            <w:pPr>
              <w:widowControl/>
              <w:jc w:val="left"/>
              <w:rPr>
                <w:rFonts w:hint="eastAsia" w:asciiTheme="minorEastAsia" w:hAnsiTheme="minorEastAsia"/>
                <w:sz w:val="15"/>
                <w:szCs w:val="13"/>
                <w:vertAlign w:val="baseline"/>
                <w:lang w:eastAsia="zh-CN"/>
              </w:rPr>
            </w:pPr>
            <w:r>
              <w:rPr>
                <w:rFonts w:hint="eastAsia" w:ascii="仿宋" w:hAnsi="仿宋" w:eastAsia="仿宋" w:cs="仿宋"/>
                <w:color w:val="000000"/>
                <w:kern w:val="0"/>
                <w:sz w:val="22"/>
              </w:rPr>
              <w:t>1.</w:t>
            </w:r>
            <w:r>
              <w:rPr>
                <w:rFonts w:hint="eastAsia" w:ascii="仿宋" w:hAnsi="仿宋" w:eastAsia="仿宋" w:cs="仿宋"/>
                <w:color w:val="000000"/>
                <w:kern w:val="0"/>
                <w:sz w:val="22"/>
                <w:lang w:val="en-US" w:eastAsia="zh-CN"/>
              </w:rPr>
              <w:t>10</w:t>
            </w:r>
            <w:r>
              <w:rPr>
                <w:rFonts w:hint="eastAsia" w:ascii="仿宋" w:hAnsi="仿宋" w:eastAsia="仿宋" w:cs="仿宋"/>
                <w:color w:val="000000"/>
                <w:kern w:val="0"/>
                <w:sz w:val="22"/>
              </w:rPr>
              <w:t>服务启动后对全院资产进行清查，建立设备档案和变更登记，包括品牌、规格型号、配置、参数、使用科室、所在位置、使用人、用途等详细内容，每年年底协助资产管理人员对全院资产开展盘点工作。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widowControl/>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w:t>
            </w:r>
          </w:p>
        </w:tc>
        <w:tc>
          <w:tcPr>
            <w:tcW w:w="1396" w:type="dxa"/>
          </w:tcPr>
          <w:p>
            <w:pPr>
              <w:widowControl/>
              <w:jc w:val="left"/>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移动</w:t>
            </w:r>
            <w:r>
              <w:rPr>
                <w:rFonts w:hint="eastAsia" w:ascii="仿宋" w:hAnsi="仿宋" w:eastAsia="仿宋" w:cs="仿宋"/>
                <w:color w:val="000000"/>
                <w:kern w:val="0"/>
                <w:sz w:val="22"/>
              </w:rPr>
              <w:t>终端维修</w:t>
            </w:r>
          </w:p>
        </w:tc>
        <w:tc>
          <w:tcPr>
            <w:tcW w:w="5283" w:type="dxa"/>
          </w:tcPr>
          <w:p>
            <w:pPr>
              <w:widowControl/>
              <w:jc w:val="left"/>
              <w:rPr>
                <w:rFonts w:hint="eastAsia" w:asciiTheme="minorEastAsia" w:hAnsiTheme="minorEastAsia"/>
                <w:sz w:val="15"/>
                <w:szCs w:val="13"/>
                <w:vertAlign w:val="baseline"/>
                <w:lang w:eastAsia="zh-CN"/>
              </w:rPr>
            </w:pPr>
            <w:r>
              <w:rPr>
                <w:rFonts w:hint="eastAsia" w:ascii="仿宋" w:hAnsi="仿宋" w:eastAsia="仿宋" w:cs="仿宋"/>
                <w:color w:val="000000"/>
                <w:kern w:val="0"/>
                <w:sz w:val="22"/>
                <w:lang w:val="en-US" w:eastAsia="zh-CN"/>
              </w:rPr>
              <w:t>2</w:t>
            </w:r>
            <w:r>
              <w:rPr>
                <w:rFonts w:hint="eastAsia" w:ascii="仿宋" w:hAnsi="仿宋" w:eastAsia="仿宋" w:cs="仿宋"/>
                <w:color w:val="000000"/>
                <w:kern w:val="0"/>
                <w:sz w:val="22"/>
              </w:rPr>
              <w:t>.1为全院约</w:t>
            </w:r>
            <w:r>
              <w:rPr>
                <w:rFonts w:hint="eastAsia" w:ascii="仿宋" w:hAnsi="仿宋" w:eastAsia="仿宋" w:cs="仿宋"/>
                <w:color w:val="000000"/>
                <w:kern w:val="0"/>
                <w:sz w:val="22"/>
                <w:lang w:val="en-US" w:eastAsia="zh-CN"/>
              </w:rPr>
              <w:t>200</w:t>
            </w:r>
            <w:r>
              <w:rPr>
                <w:rFonts w:hint="eastAsia" w:ascii="仿宋" w:hAnsi="仿宋" w:eastAsia="仿宋" w:cs="仿宋"/>
                <w:color w:val="000000"/>
                <w:kern w:val="0"/>
                <w:sz w:val="22"/>
              </w:rPr>
              <w:t>台PDA</w:t>
            </w:r>
            <w:r>
              <w:rPr>
                <w:rFonts w:hint="eastAsia" w:ascii="仿宋" w:hAnsi="仿宋" w:eastAsia="仿宋" w:cs="仿宋"/>
                <w:color w:val="000000"/>
                <w:kern w:val="0"/>
                <w:sz w:val="22"/>
                <w:lang w:val="en-US" w:eastAsia="zh-CN"/>
              </w:rPr>
              <w:t>及</w:t>
            </w:r>
            <w:r>
              <w:rPr>
                <w:rFonts w:hint="eastAsia" w:ascii="仿宋" w:hAnsi="仿宋" w:eastAsia="仿宋" w:cs="仿宋"/>
                <w:color w:val="000000"/>
                <w:kern w:val="0"/>
                <w:sz w:val="22"/>
              </w:rPr>
              <w:t>移动护理车提供日常维护，确保各科室PDA、移动护理车正常运行。维护内容包括院内所有PDA、移动护理车的硬件维修服务（含配件、人工以及保修期内可能涉及的返厂费用等</w:t>
            </w:r>
            <w:r>
              <w:rPr>
                <w:rFonts w:hint="eastAsia" w:ascii="仿宋" w:hAnsi="仿宋" w:eastAsia="仿宋" w:cs="仿宋"/>
                <w:color w:val="000000"/>
                <w:kern w:val="0"/>
                <w:sz w:val="22"/>
                <w:lang w:eastAsia="zh-CN"/>
              </w:rPr>
              <w:t>，不含人为因素及不可抗力因素造成的损坏以及不含移动护理车电池更换</w:t>
            </w:r>
            <w:r>
              <w:rPr>
                <w:rFonts w:hint="eastAsia" w:ascii="仿宋" w:hAnsi="仿宋" w:eastAsia="仿宋" w:cs="仿宋"/>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2"/>
              <w:ind w:left="0" w:leftChars="0" w:firstLine="0" w:firstLineChars="0"/>
              <w:rPr>
                <w:rFonts w:hint="default"/>
                <w:lang w:val="en-US" w:eastAsia="zh-CN"/>
              </w:rPr>
            </w:pPr>
            <w:r>
              <w:rPr>
                <w:rFonts w:hint="eastAsia" w:ascii="仿宋" w:hAnsi="仿宋" w:eastAsia="仿宋" w:cs="仿宋"/>
                <w:color w:val="000000"/>
                <w:kern w:val="0"/>
                <w:sz w:val="22"/>
                <w:lang w:val="en-US" w:eastAsia="zh-CN"/>
              </w:rPr>
              <w:t>3</w:t>
            </w:r>
          </w:p>
        </w:tc>
        <w:tc>
          <w:tcPr>
            <w:tcW w:w="1396" w:type="dxa"/>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基础网络维护服务</w:t>
            </w:r>
          </w:p>
          <w:p>
            <w:pPr>
              <w:pStyle w:val="21"/>
              <w:ind w:firstLine="0" w:firstLineChars="0"/>
              <w:jc w:val="left"/>
              <w:rPr>
                <w:rFonts w:hint="eastAsia" w:asciiTheme="minorEastAsia" w:hAnsiTheme="minorEastAsia" w:eastAsiaTheme="minorEastAsia"/>
                <w:b w:val="0"/>
                <w:bCs/>
                <w:sz w:val="13"/>
                <w:szCs w:val="13"/>
                <w:lang w:val="en-US" w:eastAsia="zh-CN"/>
              </w:rPr>
            </w:pPr>
          </w:p>
        </w:tc>
        <w:tc>
          <w:tcPr>
            <w:tcW w:w="5283" w:type="dxa"/>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.1对医院汇聚层及以下的各类网络交换机及弱电间综合布线系统等进行定期巡查、基础故障处理。</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.2对</w:t>
            </w:r>
            <w:r>
              <w:rPr>
                <w:rFonts w:hint="eastAsia" w:ascii="仿宋" w:hAnsi="仿宋" w:eastAsia="仿宋" w:cs="仿宋"/>
                <w:color w:val="000000"/>
                <w:kern w:val="0"/>
                <w:sz w:val="22"/>
                <w:lang w:eastAsia="zh-CN"/>
              </w:rPr>
              <w:t>医院</w:t>
            </w:r>
            <w:r>
              <w:rPr>
                <w:rFonts w:hint="eastAsia" w:ascii="仿宋" w:hAnsi="仿宋" w:eastAsia="仿宋" w:cs="仿宋"/>
                <w:color w:val="000000"/>
                <w:kern w:val="0"/>
                <w:sz w:val="22"/>
              </w:rPr>
              <w:t>的网络综合布线系统进行基本的维护（主要包括:信息面板、网络模块、弱电间配线架的基础维护），发现问题及时上报。</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.3 对医院的桌面端网络故障处理，包括如终端网络故障现场检查、IP错误、掉线等桌面网络的基础故障处理。</w:t>
            </w:r>
          </w:p>
          <w:p>
            <w:pPr>
              <w:widowControl/>
              <w:jc w:val="left"/>
              <w:rPr>
                <w:rFonts w:hint="eastAsia" w:asciiTheme="minorEastAsia" w:hAnsiTheme="minorEastAsia" w:eastAsiaTheme="minorEastAsia"/>
                <w:sz w:val="13"/>
                <w:szCs w:val="13"/>
                <w:lang w:val="en-US" w:eastAsia="zh-CN"/>
              </w:rPr>
            </w:pP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.4 其他桌面端网络故障处理，接到报修后作出基础判断，在经现场检查不能处理时应立即转告或推送给采购方指定的相关授权技术人员处理。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w:t>
            </w:r>
          </w:p>
        </w:tc>
        <w:tc>
          <w:tcPr>
            <w:tcW w:w="1396" w:type="dxa"/>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咨询规划服务</w:t>
            </w:r>
          </w:p>
          <w:p>
            <w:pPr>
              <w:rPr>
                <w:rFonts w:hint="eastAsia" w:ascii="仿宋" w:hAnsi="仿宋" w:eastAsia="仿宋" w:cs="仿宋"/>
                <w:color w:val="000000"/>
                <w:kern w:val="0"/>
                <w:sz w:val="22"/>
                <w:lang w:val="en-US" w:eastAsia="zh-CN"/>
              </w:rPr>
            </w:pPr>
          </w:p>
        </w:tc>
        <w:tc>
          <w:tcPr>
            <w:tcW w:w="5283" w:type="dxa"/>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4.1</w:t>
            </w:r>
            <w:r>
              <w:rPr>
                <w:rFonts w:hint="eastAsia" w:ascii="仿宋" w:hAnsi="仿宋" w:eastAsia="仿宋" w:cs="仿宋"/>
                <w:color w:val="000000"/>
                <w:kern w:val="0"/>
                <w:sz w:val="22"/>
              </w:rPr>
              <w:t>协助进行医院服务资产的全面梳理、帮助建立医院运维知识库，网络拓扑、资产明细、事件记录、设备互联情况等文档输出，提供保障系统稳定运行必要的技术资料；</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rPr>
              <w:t>确保医院IT基础架构技术的合理性、实用性、安全性，给出整改优化建议，随时接受院方的技术咨询；</w:t>
            </w:r>
          </w:p>
          <w:p>
            <w:pPr>
              <w:widowControl/>
              <w:jc w:val="left"/>
              <w:rPr>
                <w:rFonts w:hint="eastAsia" w:asciiTheme="minorEastAsia" w:hAnsiTheme="minorEastAsia"/>
                <w:sz w:val="15"/>
                <w:szCs w:val="13"/>
                <w:vertAlign w:val="baseline"/>
                <w:lang w:eastAsia="zh-CN"/>
              </w:rPr>
            </w:pP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3对医院网络信息系统的需求变化与客户展开密切合作，协助对医院网络及信息系统进行完善的设计和实施；协助新系统上线部署与相关测试等。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widowControl/>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5</w:t>
            </w:r>
          </w:p>
        </w:tc>
        <w:tc>
          <w:tcPr>
            <w:tcW w:w="1396" w:type="dxa"/>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rPr>
              <w:t>应急响应服务</w:t>
            </w:r>
          </w:p>
        </w:tc>
        <w:tc>
          <w:tcPr>
            <w:tcW w:w="5283" w:type="dxa"/>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5</w:t>
            </w:r>
            <w:r>
              <w:rPr>
                <w:rFonts w:hint="eastAsia" w:ascii="仿宋" w:hAnsi="仿宋" w:eastAsia="仿宋" w:cs="仿宋"/>
                <w:color w:val="000000"/>
                <w:kern w:val="0"/>
                <w:sz w:val="22"/>
              </w:rPr>
              <w:t>.1由于医院提供 7x24 小时公众服务，故重要级别很高。要求服务商能对</w:t>
            </w:r>
            <w:r>
              <w:rPr>
                <w:rFonts w:hint="eastAsia" w:ascii="仿宋" w:hAnsi="仿宋" w:eastAsia="仿宋" w:cs="仿宋"/>
                <w:color w:val="000000"/>
                <w:kern w:val="0"/>
                <w:sz w:val="22"/>
                <w:lang w:eastAsia="zh-CN"/>
              </w:rPr>
              <w:t>院</w:t>
            </w:r>
            <w:r>
              <w:rPr>
                <w:rFonts w:hint="eastAsia" w:ascii="仿宋" w:hAnsi="仿宋" w:eastAsia="仿宋" w:cs="仿宋"/>
                <w:color w:val="000000"/>
                <w:kern w:val="0"/>
                <w:sz w:val="22"/>
              </w:rPr>
              <w:t>方出现的偶发性严重硬件故障（网络、服务器、存储）提供应急响应服务，根据事件等级可提供远程加2小时上门服务时效。</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5</w:t>
            </w:r>
            <w:r>
              <w:rPr>
                <w:rFonts w:hint="eastAsia" w:ascii="仿宋" w:hAnsi="仿宋" w:eastAsia="仿宋" w:cs="仿宋"/>
                <w:color w:val="000000"/>
                <w:kern w:val="0"/>
                <w:sz w:val="22"/>
              </w:rPr>
              <w:t>.2除现场驻点服务人员外，要求服务商要有较强的应急支撑技术团队，协助解决现场服务人员不能解决的问题，为确保遇到重大故障能及时处理。</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5</w:t>
            </w:r>
            <w:r>
              <w:rPr>
                <w:rFonts w:hint="eastAsia" w:ascii="仿宋" w:hAnsi="仿宋" w:eastAsia="仿宋" w:cs="仿宋"/>
                <w:color w:val="000000"/>
                <w:kern w:val="0"/>
                <w:sz w:val="22"/>
              </w:rPr>
              <w:t>.3要求服务商具备数据中心IT基础设施整体响应能力，应具备IT设备主流厂商的原厂认证服务能力，需提供主流IT厂商原厂认证服务商资质。</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5</w:t>
            </w:r>
            <w:r>
              <w:rPr>
                <w:rFonts w:hint="eastAsia" w:ascii="仿宋" w:hAnsi="仿宋" w:eastAsia="仿宋" w:cs="仿宋"/>
                <w:color w:val="000000"/>
                <w:kern w:val="0"/>
                <w:sz w:val="22"/>
              </w:rPr>
              <w:t>.4对于每次应急响应，服务商应保存现场资料，分析产生问题的原因，记录维护使用的方法、步骤和参数，制定防止类似问题发生的解决方法。</w:t>
            </w:r>
          </w:p>
          <w:p>
            <w:pPr>
              <w:widowControl/>
              <w:jc w:val="left"/>
              <w:rPr>
                <w:rFonts w:hint="eastAsia" w:asciiTheme="minorEastAsia" w:hAnsiTheme="minorEastAsia" w:eastAsiaTheme="minorEastAsia"/>
                <w:sz w:val="13"/>
                <w:szCs w:val="13"/>
                <w:lang w:val="en-US" w:eastAsia="zh-CN"/>
              </w:rPr>
            </w:pPr>
            <w:r>
              <w:rPr>
                <w:rFonts w:hint="eastAsia" w:ascii="仿宋" w:hAnsi="仿宋" w:eastAsia="仿宋" w:cs="仿宋"/>
                <w:color w:val="000000"/>
                <w:kern w:val="0"/>
                <w:sz w:val="22"/>
                <w:lang w:val="en-US" w:eastAsia="zh-CN"/>
              </w:rPr>
              <w:t>5</w:t>
            </w:r>
            <w:r>
              <w:rPr>
                <w:rFonts w:hint="eastAsia" w:ascii="仿宋" w:hAnsi="仿宋" w:eastAsia="仿宋" w:cs="仿宋"/>
                <w:color w:val="000000"/>
                <w:kern w:val="0"/>
                <w:sz w:val="22"/>
              </w:rPr>
              <w:t>.5要求配备1名技术总监对驻场人员定期进行定向技术支持，该人员需具备省级人力资源和社会保障厅签发的信息系统项目管理师（高级）资格证书及微软MCSE资格证书。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widowControl/>
              <w:jc w:val="left"/>
              <w:rPr>
                <w:rFonts w:hint="default"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6</w:t>
            </w:r>
          </w:p>
        </w:tc>
        <w:tc>
          <w:tcPr>
            <w:tcW w:w="1396" w:type="dxa"/>
          </w:tcPr>
          <w:p>
            <w:pPr>
              <w:widowControl/>
              <w:jc w:val="left"/>
              <w:rPr>
                <w:rFonts w:hint="default" w:ascii="仿宋" w:hAnsi="仿宋" w:eastAsia="仿宋" w:cs="仿宋"/>
                <w:color w:val="000000"/>
                <w:kern w:val="0"/>
                <w:sz w:val="22"/>
                <w:lang w:eastAsia="zh-CN"/>
              </w:rPr>
            </w:pPr>
            <w:r>
              <w:rPr>
                <w:rFonts w:hint="eastAsia" w:ascii="仿宋" w:hAnsi="仿宋" w:eastAsia="仿宋" w:cs="仿宋"/>
                <w:color w:val="000000"/>
                <w:kern w:val="0"/>
                <w:sz w:val="22"/>
              </w:rPr>
              <w:t>IT运维管理服务</w:t>
            </w:r>
          </w:p>
        </w:tc>
        <w:tc>
          <w:tcPr>
            <w:tcW w:w="5283" w:type="dxa"/>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6</w:t>
            </w:r>
            <w:bookmarkStart w:id="2" w:name="_GoBack"/>
            <w:bookmarkEnd w:id="2"/>
            <w:r>
              <w:rPr>
                <w:rFonts w:hint="eastAsia" w:ascii="仿宋" w:hAnsi="仿宋" w:eastAsia="仿宋" w:cs="仿宋"/>
                <w:color w:val="000000"/>
                <w:kern w:val="0"/>
                <w:sz w:val="22"/>
                <w:lang w:val="en-US" w:eastAsia="zh-CN"/>
              </w:rPr>
              <w:t>.1</w:t>
            </w:r>
            <w:r>
              <w:rPr>
                <w:rFonts w:hint="eastAsia" w:ascii="仿宋" w:hAnsi="仿宋" w:eastAsia="仿宋" w:cs="仿宋"/>
                <w:color w:val="000000"/>
                <w:kern w:val="0"/>
                <w:sz w:val="22"/>
              </w:rPr>
              <w:t>提供一套IT运维服务管理系统，实现IT服务的全流程管理和服务质量保障，提供基于ITIL管理标准的IT运维服务。通过部署管理系统，建立统一的工单服务平台</w:t>
            </w:r>
            <w:r>
              <w:rPr>
                <w:rFonts w:hint="eastAsia" w:ascii="仿宋" w:hAnsi="仿宋" w:eastAsia="仿宋" w:cs="仿宋"/>
                <w:color w:val="000000"/>
                <w:kern w:val="0"/>
                <w:sz w:val="22"/>
                <w:lang w:eastAsia="zh-CN"/>
              </w:rPr>
              <w:t>。</w:t>
            </w:r>
          </w:p>
        </w:tc>
      </w:tr>
    </w:tbl>
    <w:p>
      <w:pPr>
        <w:pStyle w:val="9"/>
      </w:pPr>
    </w:p>
    <w:p>
      <w:pPr>
        <w:pStyle w:val="9"/>
      </w:pPr>
    </w:p>
    <w:p>
      <w:pPr>
        <w:pStyle w:val="9"/>
      </w:pPr>
    </w:p>
    <w:p>
      <w:pPr>
        <w:pStyle w:val="9"/>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17217"/>
    <w:multiLevelType w:val="multilevel"/>
    <w:tmpl w:val="06F17217"/>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450240"/>
    <w:multiLevelType w:val="multilevel"/>
    <w:tmpl w:val="51450240"/>
    <w:lvl w:ilvl="0" w:tentative="0">
      <w:start w:val="1"/>
      <w:numFmt w:val="decimal"/>
      <w:pStyle w:val="6"/>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jVkNDYzOTE4ZjYxNmM0YmNiNjkwZWM5NmU0ZTMifQ=="/>
  </w:docVars>
  <w:rsids>
    <w:rsidRoot w:val="000A52F5"/>
    <w:rsid w:val="000766E3"/>
    <w:rsid w:val="000A52F5"/>
    <w:rsid w:val="0019269E"/>
    <w:rsid w:val="001E2EEC"/>
    <w:rsid w:val="001F7298"/>
    <w:rsid w:val="002213F7"/>
    <w:rsid w:val="00254C53"/>
    <w:rsid w:val="002648E7"/>
    <w:rsid w:val="002C20B0"/>
    <w:rsid w:val="003D6B62"/>
    <w:rsid w:val="004040BD"/>
    <w:rsid w:val="005808EE"/>
    <w:rsid w:val="005A5660"/>
    <w:rsid w:val="00673DD1"/>
    <w:rsid w:val="006E1B20"/>
    <w:rsid w:val="00735E14"/>
    <w:rsid w:val="007648EE"/>
    <w:rsid w:val="007725FC"/>
    <w:rsid w:val="007773B9"/>
    <w:rsid w:val="00803862"/>
    <w:rsid w:val="0081596E"/>
    <w:rsid w:val="00990D5D"/>
    <w:rsid w:val="009F0987"/>
    <w:rsid w:val="00A444B5"/>
    <w:rsid w:val="00A557DD"/>
    <w:rsid w:val="00AB6F80"/>
    <w:rsid w:val="00AD6A4F"/>
    <w:rsid w:val="00AE3412"/>
    <w:rsid w:val="00B475A9"/>
    <w:rsid w:val="00B53732"/>
    <w:rsid w:val="00B80838"/>
    <w:rsid w:val="00B92A6B"/>
    <w:rsid w:val="00C70F3A"/>
    <w:rsid w:val="00C82D72"/>
    <w:rsid w:val="00CC445F"/>
    <w:rsid w:val="00DC1B8E"/>
    <w:rsid w:val="00DF6404"/>
    <w:rsid w:val="00E35231"/>
    <w:rsid w:val="00EC6C09"/>
    <w:rsid w:val="00EF055A"/>
    <w:rsid w:val="0E727910"/>
    <w:rsid w:val="1B2E05BE"/>
    <w:rsid w:val="1F5A7929"/>
    <w:rsid w:val="28B962B2"/>
    <w:rsid w:val="2A2900E3"/>
    <w:rsid w:val="3CD0334D"/>
    <w:rsid w:val="59633A54"/>
    <w:rsid w:val="75B65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120" w:after="120"/>
      <w:outlineLvl w:val="0"/>
    </w:pPr>
    <w:rPr>
      <w:b/>
      <w:bCs/>
      <w:kern w:val="44"/>
      <w:sz w:val="28"/>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2"/>
    <w:unhideWhenUsed/>
    <w:qFormat/>
    <w:uiPriority w:val="0"/>
    <w:pPr>
      <w:keepNext/>
      <w:keepLines/>
      <w:numPr>
        <w:ilvl w:val="0"/>
        <w:numId w:val="1"/>
      </w:numPr>
      <w:spacing w:before="260" w:after="260" w:line="416" w:lineRule="auto"/>
      <w:outlineLvl w:val="2"/>
    </w:pPr>
    <w:rPr>
      <w:b/>
      <w:bCs/>
      <w:sz w:val="32"/>
      <w:szCs w:val="32"/>
    </w:rPr>
  </w:style>
  <w:style w:type="paragraph" w:styleId="7">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widowControl/>
      <w:adjustRightInd w:val="0"/>
      <w:spacing w:before="100" w:beforeAutospacing="1" w:after="100" w:afterAutospacing="1" w:line="360" w:lineRule="atLeast"/>
      <w:ind w:left="420" w:leftChars="200" w:firstLine="420" w:firstLineChars="200"/>
      <w:jc w:val="left"/>
      <w:textAlignment w:val="baseline"/>
    </w:pPr>
    <w:rPr>
      <w:rFonts w:ascii="Verdana" w:hAnsi="宋体"/>
      <w:bCs w:val="0"/>
      <w:sz w:val="21"/>
    </w:rPr>
  </w:style>
  <w:style w:type="paragraph" w:styleId="3">
    <w:name w:val="Body Text Indent"/>
    <w:basedOn w:val="1"/>
    <w:qFormat/>
    <w:uiPriority w:val="0"/>
    <w:pPr>
      <w:ind w:firstLine="549"/>
    </w:pPr>
    <w:rPr>
      <w:rFonts w:ascii="仿宋_GB2312" w:hAnsi="Arial" w:eastAsia="仿宋_GB2312"/>
      <w:bCs/>
      <w:sz w:val="28"/>
    </w:rPr>
  </w:style>
  <w:style w:type="paragraph" w:styleId="8">
    <w:name w:val="annotation text"/>
    <w:basedOn w:val="1"/>
    <w:link w:val="25"/>
    <w:qFormat/>
    <w:uiPriority w:val="0"/>
    <w:pPr>
      <w:jc w:val="left"/>
    </w:pPr>
    <w:rPr>
      <w:rFonts w:ascii="Calibri" w:hAnsi="Calibri" w:eastAsia="宋体" w:cs="Calibri"/>
      <w:szCs w:val="21"/>
    </w:rPr>
  </w:style>
  <w:style w:type="paragraph" w:styleId="9">
    <w:name w:val="Body Text"/>
    <w:basedOn w:val="1"/>
    <w:link w:val="18"/>
    <w:qFormat/>
    <w:uiPriority w:val="1"/>
    <w:pPr>
      <w:autoSpaceDE w:val="0"/>
      <w:autoSpaceDN w:val="0"/>
      <w:ind w:left="638"/>
      <w:jc w:val="left"/>
    </w:pPr>
    <w:rPr>
      <w:rFonts w:ascii="宋体" w:hAnsi="宋体" w:eastAsia="宋体" w:cs="宋体"/>
      <w:kern w:val="0"/>
      <w:szCs w:val="21"/>
      <w:lang w:val="zh-CN" w:bidi="zh-CN"/>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annotation reference"/>
    <w:qFormat/>
    <w:uiPriority w:val="0"/>
    <w:rPr>
      <w:sz w:val="21"/>
      <w:szCs w:val="21"/>
    </w:rPr>
  </w:style>
  <w:style w:type="paragraph" w:customStyle="1" w:styleId="17">
    <w:name w:val="列出段落1"/>
    <w:basedOn w:val="1"/>
    <w:qFormat/>
    <w:uiPriority w:val="34"/>
    <w:pPr>
      <w:ind w:firstLine="420" w:firstLineChars="200"/>
    </w:pPr>
    <w:rPr>
      <w:rFonts w:ascii="Times New Roman" w:hAnsi="Times New Roman" w:eastAsia="宋体" w:cs="Times New Roman"/>
      <w:szCs w:val="24"/>
    </w:rPr>
  </w:style>
  <w:style w:type="character" w:customStyle="1" w:styleId="18">
    <w:name w:val="正文文本 Char"/>
    <w:basedOn w:val="14"/>
    <w:link w:val="9"/>
    <w:qFormat/>
    <w:uiPriority w:val="1"/>
    <w:rPr>
      <w:rFonts w:ascii="宋体" w:hAnsi="宋体" w:eastAsia="宋体" w:cs="宋体"/>
      <w:sz w:val="21"/>
      <w:szCs w:val="21"/>
      <w:lang w:val="zh-CN" w:bidi="zh-CN"/>
    </w:rPr>
  </w:style>
  <w:style w:type="character" w:customStyle="1" w:styleId="19">
    <w:name w:val="页眉 Char"/>
    <w:basedOn w:val="14"/>
    <w:link w:val="11"/>
    <w:qFormat/>
    <w:uiPriority w:val="0"/>
    <w:rPr>
      <w:kern w:val="2"/>
      <w:sz w:val="18"/>
      <w:szCs w:val="18"/>
    </w:rPr>
  </w:style>
  <w:style w:type="character" w:customStyle="1" w:styleId="20">
    <w:name w:val="页脚 Char"/>
    <w:basedOn w:val="14"/>
    <w:link w:val="10"/>
    <w:qFormat/>
    <w:uiPriority w:val="0"/>
    <w:rPr>
      <w:kern w:val="2"/>
      <w:sz w:val="18"/>
      <w:szCs w:val="18"/>
    </w:rPr>
  </w:style>
  <w:style w:type="paragraph" w:styleId="21">
    <w:name w:val="List Paragraph"/>
    <w:basedOn w:val="1"/>
    <w:link w:val="26"/>
    <w:qFormat/>
    <w:uiPriority w:val="34"/>
    <w:pPr>
      <w:ind w:firstLine="420" w:firstLineChars="200"/>
    </w:pPr>
  </w:style>
  <w:style w:type="character" w:customStyle="1" w:styleId="22">
    <w:name w:val="标题 3 Char"/>
    <w:basedOn w:val="14"/>
    <w:link w:val="6"/>
    <w:qFormat/>
    <w:uiPriority w:val="0"/>
    <w:rPr>
      <w:b/>
      <w:bCs/>
      <w:kern w:val="2"/>
      <w:sz w:val="32"/>
      <w:szCs w:val="32"/>
    </w:rPr>
  </w:style>
  <w:style w:type="character" w:customStyle="1" w:styleId="23">
    <w:name w:val="标题 4 Char"/>
    <w:basedOn w:val="14"/>
    <w:link w:val="7"/>
    <w:semiHidden/>
    <w:qFormat/>
    <w:uiPriority w:val="0"/>
    <w:rPr>
      <w:rFonts w:asciiTheme="majorHAnsi" w:hAnsiTheme="majorHAnsi" w:eastAsiaTheme="majorEastAsia" w:cstheme="majorBidi"/>
      <w:b/>
      <w:bCs/>
      <w:kern w:val="2"/>
      <w:sz w:val="28"/>
      <w:szCs w:val="28"/>
    </w:rPr>
  </w:style>
  <w:style w:type="character" w:customStyle="1" w:styleId="24">
    <w:name w:val="批注文字 字符"/>
    <w:basedOn w:val="14"/>
    <w:qFormat/>
    <w:uiPriority w:val="0"/>
    <w:rPr>
      <w:kern w:val="2"/>
      <w:sz w:val="21"/>
      <w:szCs w:val="22"/>
    </w:rPr>
  </w:style>
  <w:style w:type="character" w:customStyle="1" w:styleId="25">
    <w:name w:val="批注文字 Char"/>
    <w:link w:val="8"/>
    <w:qFormat/>
    <w:uiPriority w:val="0"/>
    <w:rPr>
      <w:rFonts w:ascii="Calibri" w:hAnsi="Calibri" w:eastAsia="宋体" w:cs="Calibri"/>
      <w:kern w:val="2"/>
      <w:sz w:val="21"/>
      <w:szCs w:val="21"/>
    </w:rPr>
  </w:style>
  <w:style w:type="character" w:customStyle="1" w:styleId="26">
    <w:name w:val="列出段落 Char"/>
    <w:link w:val="21"/>
    <w:qFormat/>
    <w:locked/>
    <w:uiPriority w:val="34"/>
    <w:rPr>
      <w:kern w:val="2"/>
      <w:sz w:val="21"/>
      <w:szCs w:val="22"/>
    </w:rPr>
  </w:style>
  <w:style w:type="paragraph" w:customStyle="1" w:styleId="27">
    <w:name w:val="正文缩进_0"/>
    <w:basedOn w:val="28"/>
    <w:link w:val="29"/>
    <w:qFormat/>
    <w:uiPriority w:val="0"/>
    <w:pPr>
      <w:ind w:firstLine="420"/>
    </w:pPr>
    <w:rPr>
      <w:rFonts w:ascii="Times New Roman" w:hAnsi="Times New Roman"/>
      <w:kern w:val="0"/>
      <w:szCs w:val="20"/>
      <w:lang w:val="zh-CN"/>
    </w:rPr>
  </w:style>
  <w:style w:type="paragraph" w:customStyle="1" w:styleId="28">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缩进 Char_0"/>
    <w:link w:val="27"/>
    <w:qFormat/>
    <w:uiPriority w:val="0"/>
    <w:rPr>
      <w:rFonts w:ascii="Times New Roman" w:hAnsi="Times New Roman" w:eastAsia="宋体" w:cs="Times New Roman"/>
      <w:sz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2171</Words>
  <Characters>2272</Characters>
  <Lines>8</Lines>
  <Paragraphs>2</Paragraphs>
  <TotalTime>14</TotalTime>
  <ScaleCrop>false</ScaleCrop>
  <LinksUpToDate>false</LinksUpToDate>
  <CharactersWithSpaces>2281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2022-06-22T07:21:00Z</dcterms:created>
  <dc:creator>jameszhou</dc:creator>
  <cp:lastModifiedBy>James</cp:lastModifiedBy>
  <dcterms:modified xsi:type="dcterms:W3CDTF">2022-08-18T10:15:51Z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D4B3AF18CF5E40BAB67E63441590B302</vt:lpwstr>
  </property>
</Properties>
</file>