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  <w:lang w:val="en-US" w:eastAsia="zh-CN"/>
        </w:rPr>
        <w:t>南方科技大学医院</w:t>
      </w:r>
      <w:r>
        <w:rPr>
          <w:rFonts w:hint="eastAsia"/>
          <w:b/>
          <w:sz w:val="36"/>
        </w:rPr>
        <w:t>互联网医院</w:t>
      </w: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2022-2023年度运营建设</w:t>
      </w:r>
      <w:r>
        <w:rPr>
          <w:rFonts w:hint="eastAsia"/>
          <w:b/>
          <w:sz w:val="36"/>
          <w:lang w:val="en-US" w:eastAsia="zh-CN"/>
        </w:rPr>
        <w:t>与</w:t>
      </w:r>
      <w:r>
        <w:rPr>
          <w:rFonts w:hint="eastAsia"/>
          <w:b/>
          <w:sz w:val="36"/>
        </w:rPr>
        <w:t>信息服务</w:t>
      </w:r>
      <w:r>
        <w:rPr>
          <w:rFonts w:hint="eastAsia"/>
          <w:b/>
          <w:sz w:val="36"/>
          <w:lang w:val="en-US" w:eastAsia="zh-CN"/>
        </w:rPr>
        <w:t>用户</w:t>
      </w:r>
      <w:r>
        <w:rPr>
          <w:rFonts w:hint="eastAsia"/>
          <w:b/>
          <w:sz w:val="36"/>
        </w:rPr>
        <w:t>需求书</w:t>
      </w:r>
    </w:p>
    <w:p>
      <w:pPr>
        <w:pStyle w:val="3"/>
        <w:numPr>
          <w:ilvl w:val="0"/>
          <w:numId w:val="2"/>
        </w:numPr>
      </w:pPr>
      <w:r>
        <w:rPr>
          <w:rFonts w:hint="eastAsia"/>
        </w:rPr>
        <w:t>主要目标</w:t>
      </w:r>
    </w:p>
    <w:p>
      <w:pPr>
        <w:spacing w:line="360" w:lineRule="auto"/>
        <w:ind w:firstLine="480" w:firstLineChars="2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按照项目建设清单需求完成运营建设和信息服务模块建设，其中信息服务建设须在项目签约之日起2周内完成部署，保证互联网医院各业务模块顺利开展运营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运营建设时间为项目签约之日起满1年。</w:t>
      </w:r>
      <w:bookmarkStart w:id="0" w:name="_GoBack"/>
      <w:bookmarkEnd w:id="0"/>
    </w:p>
    <w:p>
      <w:pPr>
        <w:pStyle w:val="2"/>
      </w:pPr>
    </w:p>
    <w:p>
      <w:pPr>
        <w:rPr>
          <w:rFonts w:hint="eastAsia" w:asciiTheme="majorHAnsi" w:hAnsiTheme="majorHAnsi" w:eastAsiaTheme="majorEastAsia" w:cstheme="maj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ajorHAnsi" w:hAnsiTheme="majorHAnsi" w:eastAsiaTheme="majorEastAsia" w:cstheme="majorBidi"/>
          <w:b/>
          <w:bCs/>
          <w:kern w:val="2"/>
          <w:sz w:val="32"/>
          <w:szCs w:val="32"/>
          <w:lang w:val="en-US" w:eastAsia="zh-CN" w:bidi="ar-SA"/>
        </w:rPr>
        <w:t>二、运营建设清单</w:t>
      </w:r>
    </w:p>
    <w:tbl>
      <w:tblPr>
        <w:tblStyle w:val="9"/>
        <w:tblW w:w="8211" w:type="dxa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554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sz w:val="24"/>
                <w:szCs w:val="28"/>
              </w:rPr>
              <w:t>模块</w:t>
            </w:r>
          </w:p>
        </w:tc>
        <w:tc>
          <w:tcPr>
            <w:tcW w:w="5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sz w:val="24"/>
                <w:szCs w:val="28"/>
              </w:rPr>
              <w:t>内容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sz w:val="24"/>
                <w:szCs w:val="28"/>
              </w:rPr>
              <w:t>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6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sz w:val="24"/>
                <w:szCs w:val="28"/>
              </w:rPr>
              <w:t>基础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sz w:val="24"/>
                <w:szCs w:val="28"/>
              </w:rPr>
              <w:t>运营</w:t>
            </w:r>
          </w:p>
        </w:tc>
        <w:tc>
          <w:tcPr>
            <w:tcW w:w="554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Times New Roman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</w:rPr>
              <w:t>产品运营。确保上线的图文咨询、科室咨询、名医讲堂、随访管理、网络门诊、电子处方与药品配送、安心护理、快速续方等功能的内外部培训、物料、宣传等基础运营工作。</w:t>
            </w: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有效开展公众号用户开发转化运营。</w:t>
            </w:r>
          </w:p>
        </w:tc>
        <w:tc>
          <w:tcPr>
            <w:tcW w:w="171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每周驻场1人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不少于2天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6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554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现场运营。确保互联网医院的正常运作，及时响应运营过程中出现的需求和问题，并给以必要的反馈与解决。</w:t>
            </w:r>
          </w:p>
        </w:tc>
        <w:tc>
          <w:tcPr>
            <w:tcW w:w="171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6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554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Times New Roman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</w:rPr>
              <w:t>数据运营。定期整理互联网医院的基础运营报告（月报、季报、年报），并提出针对性的优化建议和提升方案。</w:t>
            </w: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确保各类数据及时存储至指定位置。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定期输出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运营报告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6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sz w:val="24"/>
                <w:szCs w:val="28"/>
              </w:rPr>
              <w:t>业务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sz w:val="24"/>
                <w:szCs w:val="28"/>
              </w:rPr>
              <w:t>运营</w:t>
            </w:r>
          </w:p>
        </w:tc>
        <w:tc>
          <w:tcPr>
            <w:tcW w:w="554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运营咨询。结合医院互联网医院业务的实际情况，对医院门诊科室、医技、药剂等部门进行调研，业务梳理，制定相应的业务推广策略。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运营赋能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6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sz w:val="24"/>
                <w:szCs w:val="28"/>
              </w:rPr>
              <w:t>专科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sz w:val="24"/>
                <w:szCs w:val="28"/>
              </w:rPr>
              <w:t>运营</w:t>
            </w:r>
          </w:p>
        </w:tc>
        <w:tc>
          <w:tcPr>
            <w:tcW w:w="554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专科短视频运营。针对试点科室开展的深度运营，持续拍摄系列科普短视频，并协助进行账号平台的发布及互动。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可另行约定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6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554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专科直播运营。结合院方的官方抖音、视频号账号，开展线上科普直播运营，联动患者社群、外部流量等充分促活。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可另行约定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6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554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专科内容运营</w:t>
            </w:r>
            <w:r>
              <w:rPr>
                <w:rFonts w:ascii="微软雅黑" w:hAnsi="微软雅黑" w:eastAsia="微软雅黑" w:cs="Times New Roman"/>
              </w:rPr>
              <w:t>。协助医院的专科运营服务，整理用户最关注的相关信息，并整理出对应的私聊话术、社群文案、朋友圈科普等，并协助整理医院的专科专病知识库，为专科业务运营提供充足的内容素材作支撑。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建立专科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运营知识库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6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554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专科数据运营。定期提供专科运营（短视频、直播、用户社群等）的数据报告（月度、季度、年度），并提出针对性的优化建议和提升方案。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微软雅黑" w:hAnsi="微软雅黑" w:eastAsia="微软雅黑" w:cs="Times New Roman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lang w:val="en-US" w:eastAsia="zh-CN"/>
              </w:rPr>
              <w:t>可另行约定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6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554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流量渠道设计。针对健康咨询、视频门诊、快速续方、专科运营等不同的场景，通过包裹卡、物料、线上二维码、公众号推送等方式，设计不同的用户转化流程，加快医院的线上用户流量池积累。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全年持续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6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Times New Roman"/>
              </w:rPr>
            </w:pPr>
          </w:p>
        </w:tc>
        <w:tc>
          <w:tcPr>
            <w:tcW w:w="554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用户运营赋能。为医院客服团队进行运营赋能，落实私聊答疑、朋友圈科普宣传、活动策划、官微宣传、社群维护等工作。</w:t>
            </w:r>
          </w:p>
        </w:tc>
        <w:tc>
          <w:tcPr>
            <w:tcW w:w="171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全年持续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 w:asciiTheme="majorHAnsi" w:hAnsiTheme="majorHAnsi" w:eastAsiaTheme="majorEastAsia" w:cstheme="maj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ajorHAnsi" w:hAnsiTheme="majorHAnsi" w:eastAsiaTheme="majorEastAsia" w:cstheme="majorBidi"/>
          <w:b/>
          <w:bCs/>
          <w:kern w:val="2"/>
          <w:sz w:val="32"/>
          <w:szCs w:val="32"/>
          <w:lang w:val="en-US" w:eastAsia="zh-CN" w:bidi="ar-SA"/>
        </w:rPr>
        <w:t>三、信息服务建设清单</w:t>
      </w:r>
    </w:p>
    <w:tbl>
      <w:tblPr>
        <w:tblStyle w:val="9"/>
        <w:tblW w:w="8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6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16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sz w:val="24"/>
                <w:szCs w:val="28"/>
              </w:rPr>
              <w:t>功能模块</w:t>
            </w:r>
          </w:p>
        </w:tc>
        <w:tc>
          <w:tcPr>
            <w:tcW w:w="66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sz w:val="24"/>
                <w:szCs w:val="28"/>
              </w:rPr>
              <w:t>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用户端口说明</w:t>
            </w:r>
          </w:p>
        </w:tc>
        <w:tc>
          <w:tcPr>
            <w:tcW w:w="66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患者端</w:t>
            </w:r>
            <w:r>
              <w:rPr>
                <w:rFonts w:hint="eastAsia" w:ascii="微软雅黑" w:hAnsi="微软雅黑" w:eastAsia="微软雅黑" w:cs="Times New Roman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Times New Roman"/>
              </w:rPr>
              <w:t>患者使用医院官方微信公众号或小程序。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医务人员端</w:t>
            </w:r>
            <w:r>
              <w:rPr>
                <w:rFonts w:hint="eastAsia" w:ascii="微软雅黑" w:hAnsi="微软雅黑" w:eastAsia="微软雅黑" w:cs="Times New Roman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Times New Roman"/>
              </w:rPr>
              <w:t>医生可使用手机APP或PC端医生工作站，手机APP支持IOS系统与安卓系统。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药师与护士可使用手机APP开展移动审方与安心护理功能，手机APP支持IOS系统与安卓系统。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管理端</w:t>
            </w:r>
            <w:r>
              <w:rPr>
                <w:rFonts w:hint="eastAsia" w:ascii="微软雅黑" w:hAnsi="微软雅黑" w:eastAsia="微软雅黑" w:cs="Times New Roman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Times New Roman"/>
              </w:rPr>
              <w:t>医院管理者可通过PC端，根据授权登陆指定的管理后台（网站）进行管理。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在线咨询</w:t>
            </w:r>
          </w:p>
        </w:tc>
        <w:tc>
          <w:tcPr>
            <w:tcW w:w="668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患者端</w:t>
            </w:r>
            <w:r>
              <w:rPr>
                <w:rFonts w:hint="eastAsia" w:ascii="微软雅黑" w:hAnsi="微软雅黑" w:eastAsia="微软雅黑" w:cs="Times New Roman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Times New Roman"/>
              </w:rPr>
              <w:t>通过关注医院公众号/微信小程序，查看互联网医院的首页、医生主页等相关内容，支持扫码关注、预约挂号（网络门诊）、图文咨询、电话咨询、科室咨询等。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Times New Roman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</w:rPr>
              <w:t>医生端</w:t>
            </w:r>
            <w:r>
              <w:rPr>
                <w:rFonts w:hint="eastAsia" w:ascii="微软雅黑" w:hAnsi="微软雅黑" w:eastAsia="微软雅黑" w:cs="Times New Roman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Times New Roman"/>
              </w:rPr>
              <w:t>支持在APP后台查看待办信息；支持个人咨询与科室咨询模式，对于科室咨询，能够显示问题列表，领取咨询问题，转移问题科室，查询患者健康档案信息，并以“图片+文字+语音”的形式回复患者问题，支持医生向患者发起隐号电话，即时沟通</w:t>
            </w:r>
            <w:r>
              <w:rPr>
                <w:rFonts w:hint="eastAsia" w:ascii="微软雅黑" w:hAnsi="微软雅黑" w:eastAsia="微软雅黑" w:cs="Times New Roman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管理后台</w:t>
            </w:r>
            <w:r>
              <w:rPr>
                <w:rFonts w:hint="eastAsia" w:ascii="微软雅黑" w:hAnsi="微软雅黑" w:eastAsia="微软雅黑" w:cs="Times New Roman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Times New Roman"/>
              </w:rPr>
              <w:t>实现签约医生管理、医生统计、服务设置、订单管理、收支管理、评价管理等功能。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名医讲堂</w:t>
            </w:r>
          </w:p>
        </w:tc>
        <w:tc>
          <w:tcPr>
            <w:tcW w:w="668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Times New Roman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</w:rPr>
              <w:t>患者端</w:t>
            </w:r>
            <w:r>
              <w:rPr>
                <w:rFonts w:hint="eastAsia" w:ascii="微软雅黑" w:hAnsi="微软雅黑" w:eastAsia="微软雅黑" w:cs="Times New Roman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名医讲堂：按医院设置分类显示该医院医生发布的所有患教素材资源</w:t>
            </w:r>
            <w:r>
              <w:rPr>
                <w:rFonts w:hint="eastAsia" w:ascii="微软雅黑" w:hAnsi="微软雅黑" w:eastAsia="微软雅黑" w:cs="Times New Roman"/>
                <w:lang w:eastAsia="zh-CN"/>
              </w:rPr>
              <w:t>。</w:t>
            </w:r>
            <w:r>
              <w:rPr>
                <w:rFonts w:hint="eastAsia" w:ascii="微软雅黑" w:hAnsi="微软雅黑" w:eastAsia="微软雅黑" w:cs="Times New Roman"/>
              </w:rPr>
              <w:t>（图文/音频）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Times New Roman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</w:rPr>
              <w:t>课程详情：按课程类型显示健康课程的内容。可分享、评论和赞赏</w:t>
            </w:r>
            <w:r>
              <w:rPr>
                <w:rFonts w:hint="eastAsia" w:ascii="微软雅黑" w:hAnsi="微软雅黑" w:eastAsia="微软雅黑" w:cs="Times New Roman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Times New Roman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</w:rPr>
              <w:t>医生端</w:t>
            </w:r>
            <w:r>
              <w:rPr>
                <w:rFonts w:hint="eastAsia" w:ascii="微软雅黑" w:hAnsi="微软雅黑" w:eastAsia="微软雅黑" w:cs="Times New Roman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Times New Roman"/>
              </w:rPr>
              <w:t>显示医生发布的音频资源列表，分为已发布和草稿箱标签，支持对音频资源进行禁用和启用处理，支持对音频资源进行信息修改重新发布，支持新增发布音频或者暂时保存草稿</w:t>
            </w:r>
            <w:r>
              <w:rPr>
                <w:rFonts w:hint="eastAsia" w:ascii="微软雅黑" w:hAnsi="微软雅黑" w:eastAsia="微软雅黑" w:cs="Times New Roman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患者管理</w:t>
            </w:r>
          </w:p>
        </w:tc>
        <w:tc>
          <w:tcPr>
            <w:tcW w:w="668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Times New Roman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</w:rPr>
              <w:t>患者端</w:t>
            </w:r>
            <w:r>
              <w:rPr>
                <w:rFonts w:hint="eastAsia" w:ascii="微软雅黑" w:hAnsi="微软雅黑" w:eastAsia="微软雅黑" w:cs="Times New Roman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Times New Roman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</w:rPr>
              <w:t>随访消息：患者可收到医生日常主动推送过来的随访消息（文字、图片、语音、课程等）</w:t>
            </w:r>
            <w:r>
              <w:rPr>
                <w:rFonts w:hint="eastAsia" w:ascii="微软雅黑" w:hAnsi="微软雅黑" w:eastAsia="微软雅黑" w:cs="Times New Roman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Times New Roman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</w:rPr>
              <w:t>医生端</w:t>
            </w:r>
            <w:r>
              <w:rPr>
                <w:rFonts w:hint="eastAsia" w:ascii="微软雅黑" w:hAnsi="微软雅黑" w:eastAsia="微软雅黑" w:cs="Times New Roman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Times New Roman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</w:rPr>
              <w:t>患者管理：显示关注医生的患者列表，显示医生重点关注的患者列表，支持查询患者健康档案信息，包括就诊历史记录和检验检查，支持给患者设置标签和备注</w:t>
            </w:r>
            <w:r>
              <w:rPr>
                <w:rFonts w:hint="eastAsia" w:ascii="微软雅黑" w:hAnsi="微软雅黑" w:eastAsia="微软雅黑" w:cs="Times New Roman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Times New Roman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</w:rPr>
              <w:t>随访消息：医生可以给患者单发或者群发送随访消息（图文、语音、课程、排班）, 支持医生给患者可以拨打中间虚拟号的随访电话</w:t>
            </w:r>
            <w:r>
              <w:rPr>
                <w:rFonts w:hint="eastAsia" w:ascii="微软雅黑" w:hAnsi="微软雅黑" w:eastAsia="微软雅黑" w:cs="Times New Roman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问卷管理：支持医生自定义专病问卷，并融合到随访计划中推送给患者，医生团队可在手机端查看或者管理平台进行批量查看与下载。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个人中心</w:t>
            </w:r>
          </w:p>
        </w:tc>
        <w:tc>
          <w:tcPr>
            <w:tcW w:w="668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患者端</w:t>
            </w:r>
            <w:r>
              <w:rPr>
                <w:rFonts w:hint="eastAsia" w:ascii="微软雅黑" w:hAnsi="微软雅黑" w:eastAsia="微软雅黑" w:cs="Times New Roman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Times New Roman"/>
              </w:rPr>
              <w:t>支持患者查看自身的账号信息、健康档案和订单管理。（部分查询功能需先上线服务平台病历功能和检验检查功能）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医生端</w:t>
            </w:r>
            <w:r>
              <w:rPr>
                <w:rFonts w:hint="eastAsia" w:ascii="微软雅黑" w:hAnsi="微软雅黑" w:eastAsia="微软雅黑" w:cs="Times New Roman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Times New Roman"/>
              </w:rPr>
              <w:t>支持医生查看自身信息、医生钱包、服务管理配置、订单管理、线上医嘱管理等。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线上处方与处方流转平台</w:t>
            </w:r>
          </w:p>
        </w:tc>
        <w:tc>
          <w:tcPr>
            <w:tcW w:w="668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患者端</w:t>
            </w:r>
            <w:r>
              <w:rPr>
                <w:rFonts w:hint="eastAsia" w:ascii="微软雅黑" w:hAnsi="微软雅黑" w:eastAsia="微软雅黑" w:cs="Times New Roman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Times New Roman"/>
              </w:rPr>
              <w:t>支持关联健康卡、查看在线医嘱、电子病历、处方购药、订单查询和药品配送功能。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医生端</w:t>
            </w:r>
            <w:r>
              <w:rPr>
                <w:rFonts w:hint="eastAsia" w:ascii="微软雅黑" w:hAnsi="微软雅黑" w:eastAsia="微软雅黑" w:cs="Times New Roman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Times New Roman"/>
              </w:rPr>
              <w:t>支持医生实现处方开具、处方作废、处方查询、医生信息备案、下载CA签名证书、设置签章、处方签名和订单查询功能。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药师端</w:t>
            </w:r>
            <w:r>
              <w:rPr>
                <w:rFonts w:hint="eastAsia" w:ascii="微软雅黑" w:hAnsi="微软雅黑" w:eastAsia="微软雅黑" w:cs="Times New Roman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Times New Roman"/>
              </w:rPr>
              <w:t>支持药师实现移动审方。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管理后台</w:t>
            </w:r>
            <w:r>
              <w:rPr>
                <w:rFonts w:hint="eastAsia" w:ascii="微软雅黑" w:hAnsi="微软雅黑" w:eastAsia="微软雅黑" w:cs="Times New Roman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Times New Roman"/>
              </w:rPr>
              <w:t>实现处方功能设置、药品目录管理、发药门店管理、处方审核、处方查询、处方打印、订单查询、订单发货、订单退款、医生备案和处方权限管理等。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处方集成说明：处方模块有集成模式和非集成模式区分。集成模式中，与医院HIS系统的标准集成主要包括药品目录、诊断库、处方创建与作废、处方支付与退款、处方发药等。其余环节集成属非标准产品功能需额外专项评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网络门诊</w:t>
            </w:r>
          </w:p>
        </w:tc>
        <w:tc>
          <w:tcPr>
            <w:tcW w:w="668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Times New Roman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</w:rPr>
              <w:t>患者端</w:t>
            </w:r>
            <w:r>
              <w:rPr>
                <w:rFonts w:hint="eastAsia" w:ascii="微软雅黑" w:hAnsi="微软雅黑" w:eastAsia="微软雅黑" w:cs="Times New Roman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视频互动小程序：申请该医院微信小程序，承接患者的网络问诊功能。如果是支付宝端则使用生活号满足</w:t>
            </w:r>
            <w:r>
              <w:rPr>
                <w:rFonts w:hint="eastAsia" w:ascii="微软雅黑" w:hAnsi="微软雅黑" w:eastAsia="微软雅黑" w:cs="Times New Roman"/>
                <w:lang w:eastAsia="zh-CN"/>
              </w:rPr>
              <w:t>。</w:t>
            </w:r>
            <w:r>
              <w:rPr>
                <w:rFonts w:hint="eastAsia" w:ascii="微软雅黑" w:hAnsi="微软雅黑" w:eastAsia="微软雅黑" w:cs="Times New Roman"/>
              </w:rPr>
              <w:t>（小程序需认证公立医院/互联网医院服务类目）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网络门诊：查看医院所有医生的网络门诊排班，并支持发起视频问诊。预约后医生与患者开展视频问诊服务。网络门诊预约下单支持强制选择线下就诊记录（需与HIS对接）的严格复诊判定机制。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融合排班：支持网络门诊的排班能够与门诊排班进行融合展示，实现线上线下号源信息互通，提高网络门诊的曝光率，便于患者进行挂号。（需先上线患者服务平台）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Times New Roman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</w:rPr>
              <w:t>医生端</w:t>
            </w:r>
            <w:r>
              <w:rPr>
                <w:rFonts w:hint="eastAsia" w:ascii="微软雅黑" w:hAnsi="微软雅黑" w:eastAsia="微软雅黑" w:cs="Times New Roman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支持医生登陆网络门诊工作台（包括PC端和手机APP），与患者开展视频问诊互动，实现处方病历书写，患者病历查询等功能。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Times New Roman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</w:rPr>
              <w:t>管理后台</w:t>
            </w:r>
            <w:r>
              <w:rPr>
                <w:rFonts w:hint="eastAsia" w:ascii="微软雅黑" w:hAnsi="微软雅黑" w:eastAsia="微软雅黑" w:cs="Times New Roman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支持实现科室管理、排班管理、服务设置与复诊判定模式设置。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定点保障</w:t>
            </w:r>
          </w:p>
        </w:tc>
        <w:tc>
          <w:tcPr>
            <w:tcW w:w="668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患者端</w:t>
            </w:r>
            <w:r>
              <w:rPr>
                <w:rFonts w:hint="eastAsia" w:ascii="微软雅黑" w:hAnsi="微软雅黑" w:eastAsia="微软雅黑" w:cs="Times New Roman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Times New Roman"/>
              </w:rPr>
              <w:t>开设“新型肺炎专问”服务，在疫情期间，可以免费向医生发起免费咨询。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医生端</w:t>
            </w:r>
            <w:r>
              <w:rPr>
                <w:rFonts w:hint="eastAsia" w:ascii="微软雅黑" w:hAnsi="微软雅黑" w:eastAsia="微软雅黑" w:cs="Times New Roman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Times New Roman"/>
              </w:rPr>
              <w:t>由医院指定的医生团队为患者提供免费的健康咨询服务。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安心护理</w:t>
            </w:r>
          </w:p>
        </w:tc>
        <w:tc>
          <w:tcPr>
            <w:tcW w:w="668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患者端</w:t>
            </w:r>
            <w:r>
              <w:rPr>
                <w:rFonts w:hint="eastAsia" w:ascii="微软雅黑" w:hAnsi="微软雅黑" w:eastAsia="微软雅黑" w:cs="Times New Roman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Times New Roman"/>
              </w:rPr>
              <w:t>支持患者自主填写上门时间、定位服务地址，并根据地址自动筛选能提供的护理项目，以及填写病情信息、订单查询和服务评价功能。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护士端</w:t>
            </w:r>
            <w:r>
              <w:rPr>
                <w:rFonts w:hint="eastAsia" w:ascii="微软雅黑" w:hAnsi="微软雅黑" w:eastAsia="微软雅黑" w:cs="Times New Roman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Times New Roman"/>
              </w:rPr>
              <w:t>支持护士在服务大厅主动接单、查询患者信息、上门服务、查询定位、一键呼叫、订单确认等功能。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管理后台</w:t>
            </w:r>
            <w:r>
              <w:rPr>
                <w:rFonts w:hint="eastAsia" w:ascii="微软雅黑" w:hAnsi="微软雅黑" w:eastAsia="微软雅黑" w:cs="Times New Roman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Times New Roman"/>
              </w:rPr>
              <w:t>支持护士人员管理、上门护理服务设置、护理项目管理、护理订单查询与审核与报警信息处理等。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系统运维</w:t>
            </w:r>
          </w:p>
        </w:tc>
        <w:tc>
          <w:tcPr>
            <w:tcW w:w="668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Times New Roman"/>
              </w:rPr>
            </w:pPr>
            <w:r>
              <w:rPr>
                <w:rFonts w:hint="eastAsia" w:ascii="微软雅黑" w:hAnsi="微软雅黑" w:eastAsia="微软雅黑" w:cs="Times New Roman"/>
              </w:rPr>
              <w:t>提供电话咨询解答，技术文档支持，患者移动服务与支付系统的操作指导，系统故障、BUG等问题处理，前置服务部署及更新。（不含对第三方、操作系统、病毒、硬件等引起的服务器故障处理。）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/>
    <w:p>
      <w:pPr>
        <w:spacing w:line="360" w:lineRule="auto"/>
        <w:ind w:firstLine="420"/>
        <w:rPr>
          <w:rFonts w:ascii="宋体" w:hAnsi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450240"/>
    <w:multiLevelType w:val="multilevel"/>
    <w:tmpl w:val="51450240"/>
    <w:lvl w:ilvl="0" w:tentative="0">
      <w:start w:val="1"/>
      <w:numFmt w:val="decimal"/>
      <w:pStyle w:val="4"/>
      <w:lvlText w:val="1.1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F36141"/>
    <w:multiLevelType w:val="multilevel"/>
    <w:tmpl w:val="5EF36141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kZTM0NGZkZjRjNGFmMGM4ZmExMjlkYzRiZmJjMDEifQ=="/>
  </w:docVars>
  <w:rsids>
    <w:rsidRoot w:val="000A52F5"/>
    <w:rsid w:val="000766E3"/>
    <w:rsid w:val="000A52F5"/>
    <w:rsid w:val="0019269E"/>
    <w:rsid w:val="001E2EEC"/>
    <w:rsid w:val="001F7298"/>
    <w:rsid w:val="002213F7"/>
    <w:rsid w:val="00254C53"/>
    <w:rsid w:val="002648E7"/>
    <w:rsid w:val="002C20B0"/>
    <w:rsid w:val="003D6B62"/>
    <w:rsid w:val="004040BD"/>
    <w:rsid w:val="005808EE"/>
    <w:rsid w:val="005A5660"/>
    <w:rsid w:val="00673DD1"/>
    <w:rsid w:val="006E1B20"/>
    <w:rsid w:val="00735E14"/>
    <w:rsid w:val="007648EE"/>
    <w:rsid w:val="007725FC"/>
    <w:rsid w:val="007773B9"/>
    <w:rsid w:val="00803862"/>
    <w:rsid w:val="0081596E"/>
    <w:rsid w:val="00990D5D"/>
    <w:rsid w:val="009F0987"/>
    <w:rsid w:val="00A444B5"/>
    <w:rsid w:val="00A557DD"/>
    <w:rsid w:val="00AB6F80"/>
    <w:rsid w:val="00AD6A4F"/>
    <w:rsid w:val="00AE3412"/>
    <w:rsid w:val="00B475A9"/>
    <w:rsid w:val="00B53732"/>
    <w:rsid w:val="00B80838"/>
    <w:rsid w:val="00B92A6B"/>
    <w:rsid w:val="00C70F3A"/>
    <w:rsid w:val="00C82D72"/>
    <w:rsid w:val="00CC445F"/>
    <w:rsid w:val="00DC1B8E"/>
    <w:rsid w:val="00DF6404"/>
    <w:rsid w:val="00E35231"/>
    <w:rsid w:val="00EC6C09"/>
    <w:rsid w:val="00EF055A"/>
    <w:rsid w:val="0E727910"/>
    <w:rsid w:val="1F5A7929"/>
    <w:rsid w:val="28B962B2"/>
    <w:rsid w:val="36BA39B2"/>
    <w:rsid w:val="59633A54"/>
    <w:rsid w:val="62E1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1"/>
    <w:pPr>
      <w:autoSpaceDE w:val="0"/>
      <w:autoSpaceDN w:val="0"/>
      <w:ind w:left="638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6">
    <w:name w:val="annotation text"/>
    <w:basedOn w:val="1"/>
    <w:link w:val="21"/>
    <w:qFormat/>
    <w:uiPriority w:val="0"/>
    <w:pPr>
      <w:jc w:val="left"/>
    </w:pPr>
    <w:rPr>
      <w:rFonts w:ascii="Calibri" w:hAnsi="Calibri" w:eastAsia="宋体" w:cs="Calibri"/>
      <w:szCs w:val="21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annotation reference"/>
    <w:qFormat/>
    <w:uiPriority w:val="0"/>
    <w:rPr>
      <w:sz w:val="21"/>
      <w:szCs w:val="21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4">
    <w:name w:val="正文文本 Char"/>
    <w:basedOn w:val="10"/>
    <w:link w:val="2"/>
    <w:qFormat/>
    <w:uiPriority w:val="1"/>
    <w:rPr>
      <w:rFonts w:ascii="宋体" w:hAnsi="宋体" w:eastAsia="宋体" w:cs="宋体"/>
      <w:sz w:val="21"/>
      <w:szCs w:val="21"/>
      <w:lang w:val="zh-CN" w:bidi="zh-CN"/>
    </w:rPr>
  </w:style>
  <w:style w:type="character" w:customStyle="1" w:styleId="15">
    <w:name w:val="页眉 Char"/>
    <w:basedOn w:val="10"/>
    <w:link w:val="8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0"/>
    <w:link w:val="7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link w:val="22"/>
    <w:qFormat/>
    <w:uiPriority w:val="34"/>
    <w:pPr>
      <w:ind w:firstLine="420" w:firstLineChars="200"/>
    </w:pPr>
  </w:style>
  <w:style w:type="character" w:customStyle="1" w:styleId="18">
    <w:name w:val="标题 3 Char"/>
    <w:basedOn w:val="10"/>
    <w:link w:val="4"/>
    <w:qFormat/>
    <w:uiPriority w:val="0"/>
    <w:rPr>
      <w:b/>
      <w:bCs/>
      <w:kern w:val="2"/>
      <w:sz w:val="32"/>
      <w:szCs w:val="32"/>
    </w:rPr>
  </w:style>
  <w:style w:type="character" w:customStyle="1" w:styleId="19">
    <w:name w:val="标题 4 Char"/>
    <w:basedOn w:val="10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0">
    <w:name w:val="批注文字 字符"/>
    <w:basedOn w:val="10"/>
    <w:qFormat/>
    <w:uiPriority w:val="0"/>
    <w:rPr>
      <w:kern w:val="2"/>
      <w:sz w:val="21"/>
      <w:szCs w:val="22"/>
    </w:rPr>
  </w:style>
  <w:style w:type="character" w:customStyle="1" w:styleId="21">
    <w:name w:val="批注文字 Char"/>
    <w:link w:val="6"/>
    <w:qFormat/>
    <w:uiPriority w:val="0"/>
    <w:rPr>
      <w:rFonts w:ascii="Calibri" w:hAnsi="Calibri" w:eastAsia="宋体" w:cs="Calibri"/>
      <w:kern w:val="2"/>
      <w:sz w:val="21"/>
      <w:szCs w:val="21"/>
    </w:rPr>
  </w:style>
  <w:style w:type="character" w:customStyle="1" w:styleId="22">
    <w:name w:val="列出段落 Char"/>
    <w:link w:val="17"/>
    <w:qFormat/>
    <w:locked/>
    <w:uiPriority w:val="34"/>
    <w:rPr>
      <w:kern w:val="2"/>
      <w:sz w:val="21"/>
      <w:szCs w:val="22"/>
    </w:rPr>
  </w:style>
  <w:style w:type="paragraph" w:customStyle="1" w:styleId="23">
    <w:name w:val="正文缩进_0"/>
    <w:basedOn w:val="24"/>
    <w:link w:val="25"/>
    <w:qFormat/>
    <w:uiPriority w:val="0"/>
    <w:pPr>
      <w:ind w:firstLine="420"/>
    </w:pPr>
    <w:rPr>
      <w:rFonts w:ascii="Times New Roman" w:hAnsi="Times New Roman"/>
      <w:kern w:val="0"/>
      <w:szCs w:val="20"/>
      <w:lang w:val="zh-CN"/>
    </w:rPr>
  </w:style>
  <w:style w:type="paragraph" w:customStyle="1" w:styleId="24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5">
    <w:name w:val="正文缩进 Char_0"/>
    <w:link w:val="23"/>
    <w:qFormat/>
    <w:uiPriority w:val="0"/>
    <w:rPr>
      <w:rFonts w:ascii="Times New Roman" w:hAnsi="Times New Roman" w:eastAsia="宋体" w:cs="Times New Roman"/>
      <w:sz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4</Pages>
  <Words>2707</Words>
  <Characters>2741</Characters>
  <Lines>8</Lines>
  <Paragraphs>2</Paragraphs>
  <TotalTime>12</TotalTime>
  <ScaleCrop>false</ScaleCrop>
  <LinksUpToDate>false</LinksUpToDate>
  <CharactersWithSpaces>2743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2022-06-22T07:21:00Z</dcterms:created>
  <dc:creator>jameszhou</dc:creator>
  <cp:lastModifiedBy>tzb</cp:lastModifiedBy>
  <dcterms:modified xsi:type="dcterms:W3CDTF">2022-08-25T04:17:50Z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2907D52D32D94B2C8523B7ABC1EC018B</vt:lpwstr>
  </property>
</Properties>
</file>