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454" w:after="454"/>
        <w:ind w:left="454" w:right="454"/>
        <w:jc w:val="center"/>
        <w:outlineLvl w:val="0"/>
        <w:rPr>
          <w:rFonts w:ascii="宋体" w:hAnsi="宋体" w:cs="宋体"/>
          <w:b/>
          <w:sz w:val="28"/>
          <w:szCs w:val="28"/>
        </w:rPr>
      </w:pPr>
      <w:bookmarkStart w:id="1" w:name="_GoBack"/>
      <w:r>
        <w:rPr>
          <w:rFonts w:hint="eastAsia" w:ascii="宋体" w:hAnsi="宋体" w:cs="宋体"/>
          <w:b/>
          <w:sz w:val="28"/>
          <w:szCs w:val="28"/>
        </w:rPr>
        <w:t>南方科技大学医院肛肠外科耗材招标要求</w:t>
      </w:r>
      <w:bookmarkEnd w:id="1"/>
    </w:p>
    <w:p>
      <w:pPr>
        <w:rPr>
          <w:rFonts w:ascii="宋体" w:hAnsi="宋体" w:cs="宋体"/>
          <w:b/>
          <w:sz w:val="24"/>
        </w:rPr>
      </w:pPr>
      <w:r>
        <w:rPr>
          <w:rFonts w:hint="eastAsia" w:ascii="宋体" w:hAnsi="宋体" w:cs="宋体"/>
          <w:b/>
          <w:sz w:val="24"/>
        </w:rPr>
        <w:t>一、投标人资质要求：</w:t>
      </w:r>
    </w:p>
    <w:p>
      <w:pPr>
        <w:ind w:firstLine="210" w:firstLineChars="100"/>
        <w:rPr>
          <w:rFonts w:ascii="宋体" w:hAnsi="宋体" w:cs="宋体"/>
          <w:szCs w:val="21"/>
        </w:rPr>
      </w:pPr>
      <w:r>
        <w:rPr>
          <w:rFonts w:hint="eastAsia" w:ascii="宋体" w:hAnsi="宋体" w:cs="宋体"/>
          <w:szCs w:val="21"/>
        </w:rPr>
        <w:t>1、具有独立法人资格；</w:t>
      </w:r>
    </w:p>
    <w:p>
      <w:pPr>
        <w:ind w:firstLine="210" w:firstLineChars="100"/>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rPr>
          <w:rFonts w:ascii="宋体" w:hAnsi="宋体" w:cs="宋体"/>
          <w:szCs w:val="21"/>
        </w:rPr>
      </w:pPr>
      <w:r>
        <w:rPr>
          <w:rFonts w:hint="eastAsia" w:ascii="宋体" w:hAnsi="宋体" w:cs="宋体"/>
          <w:szCs w:val="21"/>
        </w:rPr>
        <w:t>7、不接受联合体投标。</w:t>
      </w:r>
    </w:p>
    <w:p>
      <w:pPr>
        <w:ind w:firstLine="210" w:firstLineChars="100"/>
        <w:rPr>
          <w:rFonts w:ascii="宋体" w:hAnsi="宋体" w:cs="宋体"/>
          <w:szCs w:val="21"/>
        </w:rPr>
      </w:pPr>
    </w:p>
    <w:p>
      <w:pPr>
        <w:numPr>
          <w:ilvl w:val="0"/>
          <w:numId w:val="1"/>
        </w:numPr>
        <w:rPr>
          <w:rFonts w:ascii="宋体" w:hAnsi="宋体" w:cs="宋体"/>
          <w:b/>
          <w:sz w:val="24"/>
        </w:rPr>
      </w:pPr>
      <w:r>
        <w:rPr>
          <w:rFonts w:hint="eastAsia" w:ascii="宋体" w:hAnsi="宋体" w:cs="宋体"/>
          <w:b/>
          <w:color w:val="000000" w:themeColor="text1"/>
          <w:sz w:val="24"/>
          <w14:textFill>
            <w14:solidFill>
              <w14:schemeClr w14:val="tx1"/>
            </w14:solidFill>
          </w14:textFill>
        </w:rPr>
        <w:t>招标项目</w:t>
      </w:r>
      <w:r>
        <w:rPr>
          <w:rFonts w:hint="eastAsia" w:ascii="宋体" w:hAnsi="宋体" w:cs="宋体"/>
          <w:b/>
          <w:color w:val="000000" w:themeColor="text1"/>
          <w:sz w:val="24"/>
          <w:lang w:val="en-US" w:eastAsia="zh-CN"/>
          <w14:textFill>
            <w14:solidFill>
              <w14:schemeClr w14:val="tx1"/>
            </w14:solidFill>
          </w14:textFill>
        </w:rPr>
        <w:t>名称和要求</w:t>
      </w:r>
      <w:r>
        <w:rPr>
          <w:rFonts w:hint="eastAsia" w:ascii="宋体" w:hAnsi="宋体" w:cs="宋体"/>
          <w:b/>
          <w:sz w:val="24"/>
        </w:rPr>
        <w:t>：</w:t>
      </w:r>
    </w:p>
    <w:p>
      <w:pPr>
        <w:numPr>
          <w:numId w:val="0"/>
        </w:numPr>
        <w:rPr>
          <w:rFonts w:hint="eastAsia" w:ascii="宋体" w:hAnsi="宋体" w:cs="宋体"/>
          <w:b/>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3338"/>
        <w:gridCol w:w="875"/>
        <w:gridCol w:w="2062"/>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8"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szCs w:val="21"/>
              </w:rPr>
              <w:t>序号</w:t>
            </w:r>
          </w:p>
        </w:tc>
        <w:tc>
          <w:tcPr>
            <w:tcW w:w="3338"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招标项目</w:t>
            </w:r>
            <w:r>
              <w:rPr>
                <w:rFonts w:hint="eastAsia" w:ascii="宋体" w:hAnsi="宋体" w:cs="宋体"/>
                <w:b/>
                <w:color w:val="000000" w:themeColor="text1"/>
                <w:sz w:val="24"/>
                <w:lang w:val="en-US" w:eastAsia="zh-CN"/>
                <w14:textFill>
                  <w14:solidFill>
                    <w14:schemeClr w14:val="tx1"/>
                  </w14:solidFill>
                </w14:textFill>
              </w:rPr>
              <w:t>名称</w:t>
            </w:r>
          </w:p>
        </w:tc>
        <w:tc>
          <w:tcPr>
            <w:tcW w:w="875"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产地</w:t>
            </w:r>
          </w:p>
        </w:tc>
        <w:tc>
          <w:tcPr>
            <w:tcW w:w="2062"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中</w:t>
            </w:r>
            <w:r>
              <w:rPr>
                <w:rFonts w:hint="eastAsia" w:ascii="宋体" w:hAnsi="宋体" w:cs="宋体"/>
                <w:b/>
                <w:color w:val="000000" w:themeColor="text1"/>
                <w:sz w:val="24"/>
                <w14:textFill>
                  <w14:solidFill>
                    <w14:schemeClr w14:val="tx1"/>
                  </w14:solidFill>
                </w14:textFill>
              </w:rPr>
              <w:t>标供应商数量</w:t>
            </w:r>
          </w:p>
        </w:tc>
        <w:tc>
          <w:tcPr>
            <w:tcW w:w="1327" w:type="dxa"/>
            <w:vAlign w:val="center"/>
          </w:tcPr>
          <w:p>
            <w:pPr>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918" w:type="dxa"/>
            <w:vAlign w:val="center"/>
          </w:tcPr>
          <w:p>
            <w:pPr>
              <w:jc w:val="center"/>
              <w:rPr>
                <w:rFonts w:hint="eastAsia" w:ascii="仿宋" w:hAnsi="仿宋" w:eastAsia="仿宋" w:cs="仿宋"/>
                <w:kern w:val="0"/>
                <w:sz w:val="24"/>
              </w:rPr>
            </w:pPr>
            <w:r>
              <w:rPr>
                <w:rFonts w:hint="eastAsia" w:ascii="宋体" w:hAnsi="宋体" w:cs="宋体"/>
                <w:szCs w:val="21"/>
              </w:rPr>
              <w:t>1</w:t>
            </w:r>
          </w:p>
        </w:tc>
        <w:tc>
          <w:tcPr>
            <w:tcW w:w="3338" w:type="dxa"/>
            <w:vAlign w:val="center"/>
          </w:tcPr>
          <w:p>
            <w:pPr>
              <w:widowControl/>
              <w:jc w:val="center"/>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s="仿宋"/>
                <w:kern w:val="0"/>
                <w:sz w:val="24"/>
              </w:rPr>
              <w:t>一次性肛痔套扎器</w:t>
            </w:r>
          </w:p>
        </w:tc>
        <w:tc>
          <w:tcPr>
            <w:tcW w:w="875"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sz w:val="24"/>
              </w:rPr>
              <w:t>国产</w:t>
            </w:r>
          </w:p>
        </w:tc>
        <w:tc>
          <w:tcPr>
            <w:tcW w:w="2062" w:type="dxa"/>
            <w:vAlign w:val="center"/>
          </w:tcPr>
          <w:p>
            <w:pPr>
              <w:widowControl/>
              <w:jc w:val="center"/>
              <w:textAlignment w:val="center"/>
              <w:rPr>
                <w:rFonts w:ascii="仿宋" w:hAnsi="仿宋" w:eastAsia="仿宋"/>
                <w:color w:val="000000" w:themeColor="text1"/>
                <w:sz w:val="24"/>
                <w14:textFill>
                  <w14:solidFill>
                    <w14:schemeClr w14:val="tx1"/>
                  </w14:solidFill>
                </w14:textFill>
              </w:rPr>
            </w:pPr>
            <w:r>
              <w:rPr>
                <w:rFonts w:hint="eastAsia" w:ascii="仿宋" w:hAnsi="仿宋" w:eastAsia="仿宋" w:cs="仿宋"/>
                <w:kern w:val="0"/>
                <w:sz w:val="24"/>
              </w:rPr>
              <w:t>1家</w:t>
            </w:r>
          </w:p>
        </w:tc>
        <w:tc>
          <w:tcPr>
            <w:tcW w:w="1327" w:type="dxa"/>
            <w:vAlign w:val="center"/>
          </w:tcPr>
          <w:p>
            <w:pPr>
              <w:widowControl/>
              <w:jc w:val="center"/>
              <w:textAlignment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8" w:type="dxa"/>
            <w:vAlign w:val="center"/>
          </w:tcPr>
          <w:p>
            <w:pPr>
              <w:jc w:val="center"/>
              <w:rPr>
                <w:rFonts w:hint="eastAsia" w:ascii="仿宋" w:hAnsi="仿宋" w:eastAsia="仿宋" w:cs="仿宋"/>
                <w:kern w:val="0"/>
                <w:sz w:val="24"/>
              </w:rPr>
            </w:pPr>
            <w:r>
              <w:rPr>
                <w:rFonts w:hint="eastAsia" w:ascii="宋体" w:hAnsi="宋体" w:cs="宋体"/>
                <w:szCs w:val="21"/>
              </w:rPr>
              <w:t>2</w:t>
            </w:r>
          </w:p>
        </w:tc>
        <w:tc>
          <w:tcPr>
            <w:tcW w:w="3338" w:type="dxa"/>
            <w:vAlign w:val="center"/>
          </w:tcPr>
          <w:p>
            <w:pPr>
              <w:widowControl/>
              <w:jc w:val="center"/>
              <w:textAlignment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kern w:val="0"/>
                <w:sz w:val="24"/>
              </w:rPr>
              <w:t>一次性使用肛肠吻合器及附件</w:t>
            </w:r>
          </w:p>
        </w:tc>
        <w:tc>
          <w:tcPr>
            <w:tcW w:w="875" w:type="dxa"/>
            <w:vAlign w:val="center"/>
          </w:tcPr>
          <w:p>
            <w:pPr>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sz w:val="24"/>
              </w:rPr>
              <w:t>国产</w:t>
            </w:r>
          </w:p>
        </w:tc>
        <w:tc>
          <w:tcPr>
            <w:tcW w:w="2062" w:type="dxa"/>
            <w:vAlign w:val="center"/>
          </w:tcPr>
          <w:p>
            <w:pPr>
              <w:widowControl/>
              <w:jc w:val="center"/>
              <w:textAlignment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kern w:val="0"/>
                <w:sz w:val="24"/>
              </w:rPr>
              <w:t>1家</w:t>
            </w:r>
          </w:p>
        </w:tc>
        <w:tc>
          <w:tcPr>
            <w:tcW w:w="1327" w:type="dxa"/>
            <w:vAlign w:val="center"/>
          </w:tcPr>
          <w:p>
            <w:pPr>
              <w:widowControl/>
              <w:jc w:val="center"/>
              <w:textAlignment w:val="center"/>
              <w:rPr>
                <w:rFonts w:hint="eastAsia" w:ascii="仿宋" w:hAnsi="仿宋" w:eastAsia="仿宋"/>
                <w:color w:val="000000" w:themeColor="text1"/>
                <w:sz w:val="24"/>
                <w14:textFill>
                  <w14:solidFill>
                    <w14:schemeClr w14:val="tx1"/>
                  </w14:solidFill>
                </w14:textFill>
              </w:rPr>
            </w:pPr>
          </w:p>
        </w:tc>
      </w:tr>
    </w:tbl>
    <w:p>
      <w:pPr>
        <w:numPr>
          <w:numId w:val="0"/>
        </w:numPr>
        <w:rPr>
          <w:rFonts w:hint="eastAsia" w:ascii="宋体" w:hAnsi="宋体" w:cs="宋体"/>
          <w:b/>
          <w:sz w:val="24"/>
        </w:rPr>
      </w:pPr>
    </w:p>
    <w:p>
      <w:pPr>
        <w:rPr>
          <w:rFonts w:ascii="宋体" w:hAnsi="宋体" w:cs="宋体"/>
          <w:b/>
          <w:sz w:val="24"/>
        </w:rPr>
      </w:pPr>
    </w:p>
    <w:p>
      <w:pPr>
        <w:pStyle w:val="25"/>
        <w:numPr>
          <w:numId w:val="0"/>
        </w:numPr>
        <w:ind w:leftChars="0"/>
        <w:rPr>
          <w:rFonts w:ascii="宋体" w:hAnsi="宋体" w:cs="宋体"/>
          <w:b/>
          <w:sz w:val="24"/>
        </w:rPr>
      </w:pPr>
      <w:r>
        <w:rPr>
          <w:rFonts w:hint="eastAsia" w:ascii="宋体" w:hAnsi="宋体" w:cs="宋体"/>
          <w:b/>
          <w:sz w:val="24"/>
        </w:rPr>
        <w:t>三、货物清单:</w:t>
      </w:r>
    </w:p>
    <w:p>
      <w:pPr>
        <w:pStyle w:val="25"/>
        <w:ind w:left="765" w:firstLine="0" w:firstLineChars="0"/>
        <w:rPr>
          <w:rFonts w:ascii="宋体" w:hAnsi="宋体" w:cs="宋体"/>
          <w:b/>
          <w:sz w:val="24"/>
        </w:rPr>
      </w:pPr>
    </w:p>
    <w:tbl>
      <w:tblPr>
        <w:tblStyle w:val="11"/>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747"/>
        <w:gridCol w:w="988"/>
        <w:gridCol w:w="1062"/>
        <w:gridCol w:w="2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51" w:type="dxa"/>
            <w:vAlign w:val="center"/>
          </w:tcPr>
          <w:p>
            <w:pPr>
              <w:jc w:val="center"/>
              <w:rPr>
                <w:rFonts w:ascii="宋体" w:hAnsi="宋体" w:cs="宋体"/>
                <w:b/>
                <w:szCs w:val="21"/>
              </w:rPr>
            </w:pPr>
            <w:r>
              <w:rPr>
                <w:rFonts w:hint="eastAsia" w:ascii="宋体" w:hAnsi="宋体" w:cs="宋体"/>
                <w:b/>
                <w:szCs w:val="21"/>
              </w:rPr>
              <w:t>序号</w:t>
            </w:r>
          </w:p>
        </w:tc>
        <w:tc>
          <w:tcPr>
            <w:tcW w:w="2747" w:type="dxa"/>
            <w:vAlign w:val="center"/>
          </w:tcPr>
          <w:p>
            <w:pPr>
              <w:jc w:val="center"/>
              <w:rPr>
                <w:rFonts w:ascii="宋体" w:hAnsi="宋体" w:cs="宋体"/>
                <w:b/>
                <w:szCs w:val="21"/>
              </w:rPr>
            </w:pPr>
            <w:r>
              <w:rPr>
                <w:rFonts w:hint="eastAsia" w:ascii="宋体" w:hAnsi="宋体" w:cs="宋体"/>
                <w:b/>
                <w:szCs w:val="21"/>
              </w:rPr>
              <w:t>货物通用名称</w:t>
            </w:r>
          </w:p>
        </w:tc>
        <w:tc>
          <w:tcPr>
            <w:tcW w:w="988" w:type="dxa"/>
            <w:vAlign w:val="center"/>
          </w:tcPr>
          <w:p>
            <w:pPr>
              <w:jc w:val="center"/>
              <w:rPr>
                <w:rFonts w:ascii="宋体" w:hAnsi="宋体" w:cs="宋体"/>
                <w:b/>
                <w:szCs w:val="21"/>
              </w:rPr>
            </w:pPr>
            <w:r>
              <w:rPr>
                <w:rFonts w:hint="eastAsia" w:ascii="宋体" w:hAnsi="宋体" w:cs="宋体"/>
                <w:b/>
                <w:szCs w:val="21"/>
              </w:rPr>
              <w:t>单位</w:t>
            </w:r>
          </w:p>
        </w:tc>
        <w:tc>
          <w:tcPr>
            <w:tcW w:w="1062" w:type="dxa"/>
            <w:vAlign w:val="center"/>
          </w:tcPr>
          <w:p>
            <w:pPr>
              <w:jc w:val="center"/>
              <w:rPr>
                <w:rFonts w:ascii="宋体" w:hAnsi="宋体" w:cs="宋体"/>
                <w:b/>
                <w:szCs w:val="21"/>
              </w:rPr>
            </w:pPr>
            <w:r>
              <w:rPr>
                <w:rFonts w:hint="eastAsia" w:ascii="宋体" w:hAnsi="宋体" w:cs="宋体"/>
                <w:b/>
                <w:kern w:val="0"/>
                <w:szCs w:val="21"/>
              </w:rPr>
              <w:t>规格</w:t>
            </w:r>
          </w:p>
        </w:tc>
        <w:tc>
          <w:tcPr>
            <w:tcW w:w="2784" w:type="dxa"/>
            <w:tcBorders>
              <w:bottom w:val="single" w:color="auto" w:sz="4" w:space="0"/>
            </w:tcBorders>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1</w:t>
            </w:r>
          </w:p>
        </w:tc>
        <w:tc>
          <w:tcPr>
            <w:tcW w:w="2747"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一次性肛痔套扎器</w:t>
            </w:r>
          </w:p>
        </w:tc>
        <w:tc>
          <w:tcPr>
            <w:tcW w:w="98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1062" w:type="dxa"/>
            <w:vAlign w:val="center"/>
          </w:tcPr>
          <w:p>
            <w:pPr>
              <w:jc w:val="center"/>
              <w:rPr>
                <w:rFonts w:ascii="仿宋" w:hAnsi="仿宋" w:eastAsia="仿宋" w:cs="仿宋"/>
                <w:kern w:val="0"/>
                <w:sz w:val="24"/>
              </w:rPr>
            </w:pPr>
            <w:r>
              <w:rPr>
                <w:rFonts w:hint="eastAsia" w:ascii="仿宋" w:hAnsi="仿宋" w:eastAsia="仿宋" w:cs="仿宋"/>
                <w:kern w:val="0"/>
                <w:sz w:val="24"/>
              </w:rPr>
              <w:t>各规格</w:t>
            </w:r>
          </w:p>
        </w:tc>
        <w:tc>
          <w:tcPr>
            <w:tcW w:w="2784" w:type="dxa"/>
            <w:vMerge w:val="restart"/>
          </w:tcPr>
          <w:p>
            <w:pPr>
              <w:jc w:val="center"/>
              <w:rPr>
                <w:rFonts w:ascii="宋体" w:hAnsi="宋体" w:cs="宋体"/>
                <w:highlight w:val="none"/>
              </w:rPr>
            </w:pPr>
            <w:r>
              <w:rPr>
                <w:rFonts w:hint="eastAsia" w:cs="宋体"/>
                <w:sz w:val="21"/>
                <w:szCs w:val="21"/>
                <w:highlight w:val="none"/>
              </w:rPr>
              <w:t>★</w:t>
            </w:r>
            <w:r>
              <w:rPr>
                <w:rFonts w:hint="eastAsia" w:ascii="仿宋" w:hAnsi="仿宋" w:eastAsia="仿宋"/>
                <w:sz w:val="24"/>
                <w:highlight w:val="none"/>
              </w:rPr>
              <w:t>1、供应商在投标时</w:t>
            </w:r>
            <w:r>
              <w:rPr>
                <w:rFonts w:hint="eastAsia" w:ascii="仿宋" w:hAnsi="仿宋" w:eastAsia="仿宋"/>
                <w:sz w:val="24"/>
                <w:highlight w:val="none"/>
                <w:lang w:val="en-US" w:eastAsia="zh-CN"/>
              </w:rPr>
              <w:t>每个</w:t>
            </w:r>
            <w:r>
              <w:rPr>
                <w:rFonts w:hint="eastAsia" w:ascii="仿宋" w:hAnsi="仿宋" w:eastAsia="仿宋"/>
                <w:sz w:val="24"/>
                <w:highlight w:val="none"/>
              </w:rPr>
              <w:t>项</w:t>
            </w:r>
            <w:r>
              <w:rPr>
                <w:rFonts w:hint="eastAsia" w:ascii="仿宋" w:hAnsi="仿宋" w:eastAsia="仿宋"/>
                <w:sz w:val="24"/>
                <w:highlight w:val="none"/>
                <w:lang w:val="en-US" w:eastAsia="zh-CN"/>
              </w:rPr>
              <w:t>目的各规格</w:t>
            </w:r>
            <w:r>
              <w:rPr>
                <w:rFonts w:hint="eastAsia" w:ascii="仿宋" w:hAnsi="仿宋" w:eastAsia="仿宋"/>
                <w:sz w:val="24"/>
                <w:highlight w:val="none"/>
              </w:rPr>
              <w:t>耗材</w:t>
            </w:r>
            <w:r>
              <w:rPr>
                <w:rFonts w:hint="eastAsia" w:ascii="仿宋" w:hAnsi="仿宋" w:eastAsia="仿宋"/>
                <w:sz w:val="24"/>
                <w:highlight w:val="none"/>
                <w:lang w:val="en-US" w:eastAsia="zh-CN"/>
              </w:rPr>
              <w:t>必须</w:t>
            </w:r>
            <w:r>
              <w:rPr>
                <w:rFonts w:hint="eastAsia" w:ascii="仿宋" w:hAnsi="仿宋" w:eastAsia="仿宋"/>
                <w:sz w:val="24"/>
                <w:highlight w:val="none"/>
              </w:rPr>
              <w:t>提供一个统一</w:t>
            </w:r>
            <w:r>
              <w:rPr>
                <w:rFonts w:hint="eastAsia" w:ascii="仿宋" w:hAnsi="仿宋" w:eastAsia="仿宋"/>
                <w:sz w:val="24"/>
                <w:highlight w:val="none"/>
                <w:lang w:val="en-US" w:eastAsia="zh-CN"/>
              </w:rPr>
              <w:t>的</w:t>
            </w:r>
            <w:r>
              <w:rPr>
                <w:rFonts w:hint="eastAsia" w:ascii="仿宋" w:hAnsi="仿宋" w:eastAsia="仿宋"/>
                <w:sz w:val="24"/>
                <w:highlight w:val="none"/>
              </w:rPr>
              <w:t>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51" w:type="dxa"/>
            <w:vAlign w:val="center"/>
          </w:tcPr>
          <w:p>
            <w:pPr>
              <w:jc w:val="center"/>
              <w:rPr>
                <w:rFonts w:ascii="宋体" w:hAnsi="宋体" w:cs="宋体"/>
                <w:szCs w:val="21"/>
              </w:rPr>
            </w:pPr>
            <w:r>
              <w:rPr>
                <w:rFonts w:hint="eastAsia" w:ascii="宋体" w:hAnsi="宋体" w:cs="宋体"/>
                <w:szCs w:val="21"/>
              </w:rPr>
              <w:t>2</w:t>
            </w:r>
          </w:p>
        </w:tc>
        <w:tc>
          <w:tcPr>
            <w:tcW w:w="2747"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一次性使用肛肠吻合器及附件</w:t>
            </w:r>
          </w:p>
        </w:tc>
        <w:tc>
          <w:tcPr>
            <w:tcW w:w="988"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1062"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各规格</w:t>
            </w:r>
          </w:p>
        </w:tc>
        <w:tc>
          <w:tcPr>
            <w:tcW w:w="2784" w:type="dxa"/>
            <w:vMerge w:val="continue"/>
          </w:tcPr>
          <w:p>
            <w:pPr>
              <w:jc w:val="center"/>
              <w:rPr>
                <w:rFonts w:ascii="仿宋" w:hAnsi="仿宋" w:eastAsia="仿宋" w:cs="仿宋"/>
                <w:kern w:val="0"/>
                <w:sz w:val="24"/>
              </w:rPr>
            </w:pPr>
          </w:p>
        </w:tc>
      </w:tr>
    </w:tbl>
    <w:p>
      <w:pPr>
        <w:pStyle w:val="2"/>
        <w:spacing w:before="120" w:beforeLines="50" w:after="120" w:afterLines="50"/>
        <w:jc w:val="both"/>
        <w:rPr>
          <w:rFonts w:cs="宋体"/>
          <w:bCs w:val="0"/>
          <w:kern w:val="2"/>
          <w:szCs w:val="24"/>
        </w:rPr>
      </w:pPr>
    </w:p>
    <w:p>
      <w:pPr>
        <w:pStyle w:val="2"/>
        <w:spacing w:before="120" w:beforeLines="50" w:after="120" w:afterLines="50"/>
        <w:jc w:val="both"/>
        <w:rPr>
          <w:rFonts w:cs="宋体"/>
          <w:bCs w:val="0"/>
          <w:kern w:val="2"/>
          <w:szCs w:val="24"/>
        </w:rPr>
      </w:pPr>
      <w:r>
        <w:rPr>
          <w:rFonts w:hint="eastAsia" w:cs="宋体"/>
          <w:bCs w:val="0"/>
          <w:kern w:val="2"/>
          <w:szCs w:val="24"/>
        </w:rPr>
        <w:t xml:space="preserve">四、具体技术要求  </w:t>
      </w:r>
    </w:p>
    <w:p>
      <w:pPr>
        <w:rPr>
          <w:rFonts w:ascii="宋体" w:hAnsi="宋体" w:cs="宋体"/>
          <w:b/>
          <w:sz w:val="24"/>
        </w:rPr>
      </w:pPr>
    </w:p>
    <w:tbl>
      <w:tblPr>
        <w:tblStyle w:val="11"/>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215"/>
        <w:gridCol w:w="4419"/>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47" w:type="dxa"/>
            <w:vAlign w:val="center"/>
          </w:tcPr>
          <w:p>
            <w:pPr>
              <w:jc w:val="center"/>
              <w:rPr>
                <w:rFonts w:ascii="宋体" w:hAnsi="宋体" w:cs="宋体"/>
                <w:b/>
                <w:szCs w:val="21"/>
              </w:rPr>
            </w:pPr>
            <w:bookmarkStart w:id="0" w:name="_Hlk107673655"/>
            <w:r>
              <w:rPr>
                <w:rFonts w:hint="eastAsia" w:ascii="宋体" w:hAnsi="宋体" w:cs="宋体"/>
                <w:b/>
                <w:szCs w:val="21"/>
              </w:rPr>
              <w:t>序号</w:t>
            </w:r>
          </w:p>
        </w:tc>
        <w:tc>
          <w:tcPr>
            <w:tcW w:w="1215" w:type="dxa"/>
            <w:vAlign w:val="center"/>
          </w:tcPr>
          <w:p>
            <w:pPr>
              <w:jc w:val="center"/>
              <w:rPr>
                <w:rFonts w:ascii="宋体" w:hAnsi="宋体" w:cs="宋体"/>
                <w:b/>
                <w:szCs w:val="21"/>
              </w:rPr>
            </w:pPr>
            <w:r>
              <w:rPr>
                <w:rFonts w:hint="eastAsia" w:ascii="宋体" w:hAnsi="宋体" w:cs="宋体"/>
                <w:b/>
                <w:szCs w:val="21"/>
              </w:rPr>
              <w:t>货物通用名称</w:t>
            </w:r>
          </w:p>
        </w:tc>
        <w:tc>
          <w:tcPr>
            <w:tcW w:w="4419"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1510"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47" w:type="dxa"/>
            <w:vAlign w:val="center"/>
          </w:tcPr>
          <w:p>
            <w:pPr>
              <w:jc w:val="center"/>
              <w:rPr>
                <w:rFonts w:ascii="宋体" w:hAnsi="宋体" w:cs="宋体"/>
                <w:szCs w:val="21"/>
              </w:rPr>
            </w:pPr>
            <w:r>
              <w:rPr>
                <w:rFonts w:hint="eastAsia" w:ascii="宋体" w:hAnsi="宋体" w:cs="宋体"/>
                <w:szCs w:val="21"/>
              </w:rPr>
              <w:t>1</w:t>
            </w:r>
          </w:p>
        </w:tc>
        <w:tc>
          <w:tcPr>
            <w:tcW w:w="1215" w:type="dxa"/>
          </w:tcPr>
          <w:p>
            <w:pPr>
              <w:widowControl/>
              <w:textAlignment w:val="center"/>
              <w:rPr>
                <w:rFonts w:ascii="仿宋" w:hAnsi="仿宋" w:eastAsia="仿宋" w:cs="仿宋"/>
                <w:kern w:val="0"/>
                <w:sz w:val="24"/>
              </w:rPr>
            </w:pPr>
          </w:p>
          <w:p>
            <w:pPr>
              <w:widowControl/>
              <w:textAlignment w:val="center"/>
              <w:rPr>
                <w:rFonts w:ascii="仿宋" w:hAnsi="仿宋" w:eastAsia="仿宋" w:cs="仿宋"/>
                <w:kern w:val="0"/>
                <w:sz w:val="24"/>
              </w:rPr>
            </w:pPr>
            <w:r>
              <w:rPr>
                <w:rFonts w:hint="eastAsia" w:ascii="仿宋" w:hAnsi="仿宋" w:eastAsia="仿宋" w:cs="仿宋"/>
                <w:kern w:val="0"/>
                <w:sz w:val="24"/>
              </w:rPr>
              <w:t>一次性肛痔套扎器</w:t>
            </w:r>
          </w:p>
        </w:tc>
        <w:tc>
          <w:tcPr>
            <w:tcW w:w="4419" w:type="dxa"/>
          </w:tcPr>
          <w:p>
            <w:pPr>
              <w:numPr>
                <w:ilvl w:val="0"/>
                <w:numId w:val="2"/>
              </w:numPr>
              <w:jc w:val="left"/>
              <w:rPr>
                <w:rFonts w:ascii="仿宋" w:hAnsi="仿宋" w:eastAsia="仿宋"/>
                <w:sz w:val="24"/>
              </w:rPr>
            </w:pPr>
            <w:r>
              <w:rPr>
                <w:rFonts w:hint="eastAsia" w:ascii="仿宋" w:hAnsi="仿宋" w:eastAsia="仿宋"/>
                <w:sz w:val="24"/>
              </w:rPr>
              <w:t>主要由橡胶圈（硅橡胶）、垫套（PC）、导入器（PC），扩张器（PC）、套扎器主体等部件组成。</w:t>
            </w:r>
          </w:p>
          <w:p>
            <w:pPr>
              <w:numPr>
                <w:ilvl w:val="0"/>
                <w:numId w:val="2"/>
              </w:numPr>
              <w:jc w:val="left"/>
              <w:rPr>
                <w:rFonts w:ascii="仿宋" w:hAnsi="仿宋" w:eastAsia="仿宋"/>
                <w:sz w:val="24"/>
              </w:rPr>
            </w:pPr>
            <w:r>
              <w:rPr>
                <w:rFonts w:hint="eastAsia" w:ascii="仿宋" w:hAnsi="仿宋" w:eastAsia="仿宋"/>
                <w:sz w:val="24"/>
              </w:rPr>
              <w:t>适用于各期内庤及直肠良性息肉的套扎治疗。</w:t>
            </w:r>
          </w:p>
          <w:p>
            <w:pPr>
              <w:jc w:val="left"/>
              <w:rPr>
                <w:rFonts w:ascii="仿宋" w:hAnsi="仿宋" w:eastAsia="仿宋"/>
                <w:sz w:val="24"/>
              </w:rPr>
            </w:pPr>
            <w:r>
              <w:rPr>
                <w:rFonts w:hint="eastAsia" w:ascii="仿宋" w:hAnsi="仿宋" w:eastAsia="仿宋" w:cs="仿宋"/>
                <w:sz w:val="24"/>
              </w:rPr>
              <w:t>▲</w:t>
            </w:r>
            <w:r>
              <w:rPr>
                <w:rFonts w:hint="eastAsia" w:ascii="仿宋" w:hAnsi="仿宋" w:eastAsia="仿宋"/>
                <w:sz w:val="24"/>
              </w:rPr>
              <w:t>3、</w:t>
            </w:r>
            <w:r>
              <w:rPr>
                <w:rFonts w:hint="eastAsia" w:ascii="仿宋" w:hAnsi="仿宋" w:eastAsia="仿宋"/>
                <w:color w:val="000000" w:themeColor="text1"/>
                <w:sz w:val="24"/>
                <w14:textFill>
                  <w14:solidFill>
                    <w14:schemeClr w14:val="tx1"/>
                  </w14:solidFill>
                </w14:textFill>
              </w:rPr>
              <w:t>带负压型</w:t>
            </w:r>
            <w:r>
              <w:rPr>
                <w:rFonts w:hint="eastAsia" w:ascii="仿宋" w:hAnsi="仿宋" w:eastAsia="仿宋"/>
                <w:sz w:val="24"/>
              </w:rPr>
              <w:t>肛痔套扎器，器械自身能产生负压并能连续增压。</w:t>
            </w:r>
          </w:p>
          <w:p>
            <w:pPr>
              <w:jc w:val="left"/>
              <w:rPr>
                <w:rFonts w:ascii="仿宋" w:hAnsi="仿宋" w:eastAsia="仿宋"/>
                <w:sz w:val="24"/>
              </w:rPr>
            </w:pPr>
            <w:r>
              <w:rPr>
                <w:rFonts w:hint="eastAsia" w:ascii="仿宋" w:hAnsi="仿宋" w:eastAsia="仿宋"/>
                <w:sz w:val="24"/>
              </w:rPr>
              <w:t>4、产品应无菌。</w:t>
            </w:r>
          </w:p>
        </w:tc>
        <w:tc>
          <w:tcPr>
            <w:tcW w:w="1510" w:type="dxa"/>
            <w:vMerge w:val="restart"/>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47" w:type="dxa"/>
            <w:vAlign w:val="center"/>
          </w:tcPr>
          <w:p>
            <w:pPr>
              <w:jc w:val="center"/>
              <w:rPr>
                <w:rFonts w:ascii="宋体" w:hAnsi="宋体" w:cs="宋体"/>
                <w:szCs w:val="21"/>
              </w:rPr>
            </w:pPr>
            <w:r>
              <w:rPr>
                <w:rFonts w:hint="eastAsia" w:ascii="宋体" w:hAnsi="宋体" w:cs="宋体"/>
                <w:szCs w:val="21"/>
              </w:rPr>
              <w:t>2</w:t>
            </w:r>
          </w:p>
        </w:tc>
        <w:tc>
          <w:tcPr>
            <w:tcW w:w="1215" w:type="dxa"/>
          </w:tcPr>
          <w:p>
            <w:pPr>
              <w:widowControl/>
              <w:textAlignment w:val="center"/>
              <w:rPr>
                <w:rFonts w:ascii="仿宋" w:hAnsi="仿宋" w:eastAsia="仿宋" w:cs="仿宋"/>
                <w:kern w:val="0"/>
                <w:sz w:val="24"/>
              </w:rPr>
            </w:pPr>
          </w:p>
          <w:p>
            <w:pPr>
              <w:widowControl/>
              <w:textAlignment w:val="center"/>
              <w:rPr>
                <w:rFonts w:ascii="仿宋" w:hAnsi="仿宋" w:eastAsia="仿宋" w:cs="仿宋"/>
                <w:kern w:val="0"/>
                <w:sz w:val="24"/>
              </w:rPr>
            </w:pPr>
          </w:p>
          <w:p>
            <w:pPr>
              <w:widowControl/>
              <w:textAlignment w:val="center"/>
              <w:rPr>
                <w:rFonts w:ascii="仿宋" w:hAnsi="仿宋" w:eastAsia="仿宋" w:cs="仿宋"/>
                <w:kern w:val="0"/>
                <w:sz w:val="24"/>
              </w:rPr>
            </w:pPr>
            <w:r>
              <w:rPr>
                <w:rFonts w:hint="eastAsia" w:ascii="仿宋" w:hAnsi="仿宋" w:eastAsia="仿宋" w:cs="仿宋"/>
                <w:kern w:val="0"/>
                <w:sz w:val="24"/>
              </w:rPr>
              <w:t>一次性使用肛肠吻合器及附件</w:t>
            </w:r>
          </w:p>
        </w:tc>
        <w:tc>
          <w:tcPr>
            <w:tcW w:w="4419" w:type="dxa"/>
          </w:tcPr>
          <w:p>
            <w:pPr>
              <w:jc w:val="left"/>
              <w:rPr>
                <w:rFonts w:ascii="仿宋" w:hAnsi="仿宋" w:eastAsia="仿宋"/>
                <w:sz w:val="24"/>
              </w:rPr>
            </w:pPr>
            <w:r>
              <w:rPr>
                <w:rFonts w:hint="eastAsia" w:ascii="仿宋" w:hAnsi="仿宋" w:eastAsia="仿宋"/>
                <w:sz w:val="24"/>
              </w:rPr>
              <w:t>1、合理的吻合钉密度，减少术后渗血。</w:t>
            </w:r>
          </w:p>
          <w:p>
            <w:pPr>
              <w:jc w:val="left"/>
              <w:rPr>
                <w:rFonts w:ascii="仿宋" w:hAnsi="仿宋" w:eastAsia="仿宋"/>
                <w:sz w:val="24"/>
              </w:rPr>
            </w:pPr>
            <w:r>
              <w:rPr>
                <w:rFonts w:hint="eastAsia" w:ascii="仿宋" w:hAnsi="仿宋" w:eastAsia="仿宋"/>
                <w:sz w:val="24"/>
              </w:rPr>
              <w:t>2、设有最小缝合间隙，避免过度压迫造成组织损伤。</w:t>
            </w:r>
          </w:p>
          <w:p>
            <w:pPr>
              <w:jc w:val="left"/>
              <w:rPr>
                <w:rFonts w:ascii="仿宋" w:hAnsi="仿宋" w:eastAsia="仿宋"/>
                <w:sz w:val="24"/>
              </w:rPr>
            </w:pPr>
            <w:r>
              <w:rPr>
                <w:rFonts w:hint="eastAsia" w:ascii="仿宋" w:hAnsi="仿宋" w:eastAsia="仿宋" w:cs="仿宋"/>
                <w:sz w:val="24"/>
              </w:rPr>
              <w:t>▲</w:t>
            </w:r>
            <w:r>
              <w:rPr>
                <w:rFonts w:hint="eastAsia" w:ascii="仿宋" w:hAnsi="仿宋" w:eastAsia="仿宋"/>
                <w:sz w:val="24"/>
              </w:rPr>
              <w:t>3、整体成型的钉砧，减少组织刺激，确保吻合钉成型完整。</w:t>
            </w:r>
          </w:p>
          <w:p>
            <w:pPr>
              <w:jc w:val="left"/>
              <w:rPr>
                <w:rFonts w:ascii="仿宋" w:hAnsi="仿宋" w:eastAsia="仿宋"/>
                <w:sz w:val="24"/>
              </w:rPr>
            </w:pPr>
            <w:r>
              <w:rPr>
                <w:rFonts w:hint="eastAsia" w:ascii="仿宋" w:hAnsi="仿宋" w:eastAsia="仿宋"/>
                <w:sz w:val="24"/>
              </w:rPr>
              <w:t>4、较大的钉仓空间，确保足够的组织容纳空间。</w:t>
            </w:r>
          </w:p>
          <w:p>
            <w:pPr>
              <w:jc w:val="left"/>
              <w:rPr>
                <w:rFonts w:ascii="仿宋" w:hAnsi="仿宋" w:eastAsia="仿宋"/>
                <w:sz w:val="24"/>
              </w:rPr>
            </w:pPr>
            <w:r>
              <w:rPr>
                <w:rFonts w:hint="eastAsia" w:ascii="仿宋" w:hAnsi="仿宋" w:eastAsia="仿宋" w:cs="仿宋"/>
                <w:sz w:val="24"/>
              </w:rPr>
              <w:t>▲</w:t>
            </w:r>
            <w:r>
              <w:rPr>
                <w:rFonts w:hint="eastAsia" w:ascii="仿宋" w:hAnsi="仿宋" w:eastAsia="仿宋"/>
                <w:sz w:val="24"/>
              </w:rPr>
              <w:t>5、根据组织脱垂的实际情况，可调节切除厚度。</w:t>
            </w:r>
          </w:p>
          <w:p>
            <w:pPr>
              <w:jc w:val="left"/>
              <w:rPr>
                <w:rFonts w:ascii="仿宋" w:hAnsi="仿宋" w:eastAsia="仿宋"/>
                <w:sz w:val="24"/>
              </w:rPr>
            </w:pPr>
            <w:r>
              <w:rPr>
                <w:rFonts w:hint="eastAsia" w:ascii="仿宋" w:hAnsi="仿宋" w:eastAsia="仿宋" w:cs="仿宋"/>
                <w:sz w:val="24"/>
              </w:rPr>
              <w:t>▲</w:t>
            </w:r>
            <w:r>
              <w:rPr>
                <w:rFonts w:hint="eastAsia" w:ascii="仿宋" w:hAnsi="仿宋" w:eastAsia="仿宋"/>
                <w:sz w:val="24"/>
              </w:rPr>
              <w:t>6、透明扩张器：360度清晰视野确保荷包缝合效果。</w:t>
            </w:r>
          </w:p>
          <w:p>
            <w:pPr>
              <w:jc w:val="left"/>
              <w:rPr>
                <w:rFonts w:ascii="仿宋" w:hAnsi="仿宋" w:eastAsia="仿宋"/>
                <w:sz w:val="24"/>
              </w:rPr>
            </w:pPr>
            <w:r>
              <w:rPr>
                <w:rFonts w:hint="eastAsia" w:ascii="仿宋" w:hAnsi="仿宋" w:eastAsia="仿宋"/>
                <w:sz w:val="24"/>
              </w:rPr>
              <w:t>7、产品应无菌。</w:t>
            </w:r>
          </w:p>
        </w:tc>
        <w:tc>
          <w:tcPr>
            <w:tcW w:w="1510" w:type="dxa"/>
            <w:vMerge w:val="continue"/>
            <w:vAlign w:val="center"/>
          </w:tcPr>
          <w:p>
            <w:pPr>
              <w:jc w:val="center"/>
              <w:rPr>
                <w:rFonts w:ascii="宋体" w:hAnsi="宋体" w:cs="宋体"/>
              </w:rPr>
            </w:pPr>
          </w:p>
        </w:tc>
      </w:tr>
      <w:bookmarkEnd w:id="0"/>
    </w:tbl>
    <w:p>
      <w:pPr>
        <w:pStyle w:val="2"/>
        <w:spacing w:before="120" w:beforeLines="50" w:after="120" w:afterLines="50"/>
        <w:jc w:val="both"/>
      </w:pPr>
    </w:p>
    <w:p>
      <w:pPr>
        <w:pStyle w:val="2"/>
        <w:spacing w:before="120" w:beforeLines="50" w:after="120" w:afterLines="50"/>
        <w:jc w:val="both"/>
        <w:rPr>
          <w:rFonts w:cs="宋体"/>
          <w:sz w:val="21"/>
          <w:szCs w:val="21"/>
          <w:highlight w:val="none"/>
        </w:rPr>
      </w:pPr>
      <w:r>
        <w:rPr>
          <w:rFonts w:hint="eastAsia" w:cs="宋体"/>
          <w:sz w:val="21"/>
          <w:szCs w:val="21"/>
          <w:highlight w:val="none"/>
        </w:rPr>
        <w:t>★注：要求提供产品注册检验报告的全部内容复印件</w:t>
      </w:r>
      <w:r>
        <w:rPr>
          <w:rFonts w:hint="eastAsia" w:cs="宋体"/>
          <w:sz w:val="21"/>
          <w:szCs w:val="21"/>
          <w:highlight w:val="none"/>
          <w:lang w:val="en-US" w:eastAsia="zh-CN"/>
        </w:rPr>
        <w:t>并加盖公章</w:t>
      </w:r>
      <w:r>
        <w:rPr>
          <w:rFonts w:hint="eastAsia" w:cs="宋体"/>
          <w:sz w:val="21"/>
          <w:szCs w:val="21"/>
          <w:highlight w:val="none"/>
        </w:rPr>
        <w:t>作为技术参数的证明材料</w:t>
      </w:r>
      <w:r>
        <w:rPr>
          <w:rFonts w:hint="eastAsia" w:cs="宋体"/>
          <w:sz w:val="21"/>
          <w:szCs w:val="21"/>
          <w:highlight w:val="none"/>
          <w:lang w:eastAsia="zh-CN"/>
        </w:rPr>
        <w:t>，</w:t>
      </w:r>
      <w:r>
        <w:rPr>
          <w:rFonts w:hint="eastAsia" w:cs="宋体"/>
          <w:sz w:val="21"/>
          <w:szCs w:val="21"/>
          <w:highlight w:val="none"/>
          <w:lang w:val="en-US" w:eastAsia="zh-CN"/>
        </w:rPr>
        <w:t>并且</w:t>
      </w:r>
      <w:r>
        <w:rPr>
          <w:rFonts w:hint="eastAsia" w:cs="宋体"/>
          <w:sz w:val="21"/>
          <w:szCs w:val="21"/>
          <w:highlight w:val="none"/>
        </w:rPr>
        <w:t>复印件</w:t>
      </w:r>
      <w:r>
        <w:rPr>
          <w:rFonts w:hint="eastAsia" w:cs="宋体"/>
          <w:sz w:val="21"/>
          <w:szCs w:val="21"/>
          <w:highlight w:val="none"/>
          <w:lang w:val="en-US" w:eastAsia="zh-CN"/>
        </w:rPr>
        <w:t>内容不得有意遮挡</w:t>
      </w:r>
      <w:r>
        <w:rPr>
          <w:rFonts w:hint="eastAsia" w:cs="宋体"/>
          <w:sz w:val="21"/>
          <w:szCs w:val="21"/>
          <w:highlight w:val="none"/>
          <w:lang w:eastAsia="zh-CN"/>
        </w:rPr>
        <w:t>。</w:t>
      </w:r>
    </w:p>
    <w:p>
      <w:pPr>
        <w:pStyle w:val="2"/>
        <w:spacing w:before="120" w:beforeLines="50" w:after="120" w:afterLines="50"/>
        <w:jc w:val="both"/>
        <w:rPr>
          <w:rFonts w:cs="宋体"/>
          <w:szCs w:val="24"/>
        </w:rPr>
      </w:pPr>
      <w:r>
        <w:rPr>
          <w:rFonts w:hint="eastAsia" w:cs="宋体"/>
          <w:szCs w:val="24"/>
        </w:rPr>
        <w:t>五、分项报价清单</w:t>
      </w:r>
    </w:p>
    <w:p>
      <w:pPr>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11"/>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rFonts w:ascii="宋体" w:hAnsi="宋体" w:cs="宋体"/>
                <w:szCs w:val="21"/>
              </w:rPr>
            </w:pPr>
            <w:r>
              <w:rPr>
                <w:rFonts w:hint="eastAsia" w:ascii="宋体" w:hAnsi="宋体" w:cs="宋体"/>
                <w:b/>
                <w:szCs w:val="21"/>
              </w:rPr>
              <w:t>序号</w:t>
            </w:r>
          </w:p>
        </w:tc>
        <w:tc>
          <w:tcPr>
            <w:tcW w:w="709" w:type="dxa"/>
            <w:vAlign w:val="center"/>
          </w:tcPr>
          <w:p>
            <w:pPr>
              <w:jc w:val="center"/>
              <w:rPr>
                <w:rFonts w:ascii="宋体" w:hAnsi="宋体" w:cs="宋体"/>
                <w:b/>
                <w:szCs w:val="21"/>
              </w:rPr>
            </w:pPr>
            <w:r>
              <w:rPr>
                <w:rFonts w:hint="eastAsia" w:ascii="宋体" w:hAnsi="宋体" w:cs="宋体"/>
                <w:b/>
                <w:szCs w:val="21"/>
              </w:rPr>
              <w:t>货物名称</w:t>
            </w:r>
          </w:p>
        </w:tc>
        <w:tc>
          <w:tcPr>
            <w:tcW w:w="851" w:type="dxa"/>
            <w:vAlign w:val="center"/>
          </w:tcPr>
          <w:p>
            <w:pPr>
              <w:jc w:val="center"/>
              <w:rPr>
                <w:rFonts w:ascii="宋体" w:hAnsi="宋体" w:cs="宋体"/>
                <w:b/>
                <w:szCs w:val="21"/>
              </w:rPr>
            </w:pPr>
            <w:r>
              <w:rPr>
                <w:rFonts w:hint="eastAsia" w:ascii="宋体" w:hAnsi="宋体" w:cs="宋体"/>
                <w:b/>
                <w:szCs w:val="21"/>
              </w:rPr>
              <w:t>阳光平台编码</w:t>
            </w:r>
          </w:p>
        </w:tc>
        <w:tc>
          <w:tcPr>
            <w:tcW w:w="850" w:type="dxa"/>
            <w:vAlign w:val="center"/>
          </w:tcPr>
          <w:p>
            <w:pPr>
              <w:jc w:val="center"/>
              <w:rPr>
                <w:rFonts w:ascii="宋体" w:hAnsi="宋体" w:cs="宋体"/>
                <w:b/>
                <w:szCs w:val="21"/>
              </w:rPr>
            </w:pPr>
            <w:r>
              <w:rPr>
                <w:rFonts w:hint="eastAsia" w:ascii="宋体" w:hAnsi="宋体" w:cs="宋体"/>
                <w:b/>
                <w:szCs w:val="21"/>
              </w:rPr>
              <w:t>产品注册名称</w:t>
            </w:r>
          </w:p>
        </w:tc>
        <w:tc>
          <w:tcPr>
            <w:tcW w:w="851" w:type="dxa"/>
            <w:vAlign w:val="center"/>
          </w:tcPr>
          <w:p>
            <w:pPr>
              <w:jc w:val="center"/>
              <w:rPr>
                <w:rFonts w:ascii="宋体" w:hAnsi="宋体" w:cs="宋体"/>
                <w:b/>
                <w:szCs w:val="21"/>
              </w:rPr>
            </w:pPr>
            <w:r>
              <w:rPr>
                <w:rFonts w:hint="eastAsia" w:ascii="宋体" w:hAnsi="宋体" w:cs="宋体"/>
                <w:b/>
                <w:szCs w:val="21"/>
              </w:rPr>
              <w:t>产品注册证号</w:t>
            </w:r>
          </w:p>
        </w:tc>
        <w:tc>
          <w:tcPr>
            <w:tcW w:w="992" w:type="dxa"/>
            <w:vAlign w:val="center"/>
          </w:tcPr>
          <w:p>
            <w:pPr>
              <w:jc w:val="center"/>
              <w:rPr>
                <w:rFonts w:ascii="宋体" w:hAnsi="宋体" w:cs="宋体"/>
                <w:b/>
                <w:szCs w:val="21"/>
              </w:rPr>
            </w:pPr>
            <w:r>
              <w:rPr>
                <w:rFonts w:hint="eastAsia" w:ascii="宋体" w:hAnsi="宋体" w:cs="宋体"/>
                <w:b/>
                <w:szCs w:val="21"/>
              </w:rPr>
              <w:t>规格</w:t>
            </w:r>
          </w:p>
          <w:p>
            <w:pPr>
              <w:jc w:val="center"/>
              <w:rPr>
                <w:rFonts w:ascii="宋体" w:hAnsi="宋体" w:cs="宋体"/>
                <w:b/>
                <w:szCs w:val="21"/>
              </w:rPr>
            </w:pPr>
            <w:r>
              <w:rPr>
                <w:rFonts w:hint="eastAsia" w:ascii="宋体" w:hAnsi="宋体" w:cs="宋体"/>
                <w:b/>
                <w:szCs w:val="21"/>
              </w:rPr>
              <w:t>型号</w:t>
            </w:r>
          </w:p>
        </w:tc>
        <w:tc>
          <w:tcPr>
            <w:tcW w:w="992" w:type="dxa"/>
            <w:vAlign w:val="center"/>
          </w:tcPr>
          <w:p>
            <w:pPr>
              <w:jc w:val="center"/>
              <w:rPr>
                <w:rFonts w:ascii="宋体" w:hAnsi="宋体" w:cs="宋体"/>
                <w:b/>
                <w:szCs w:val="21"/>
              </w:rPr>
            </w:pPr>
            <w:r>
              <w:rPr>
                <w:rFonts w:hint="eastAsia" w:ascii="宋体" w:hAnsi="宋体" w:cs="宋体"/>
                <w:b/>
                <w:bCs/>
                <w:szCs w:val="21"/>
              </w:rPr>
              <w:t>原产地/品牌</w:t>
            </w:r>
          </w:p>
        </w:tc>
        <w:tc>
          <w:tcPr>
            <w:tcW w:w="1418" w:type="dxa"/>
            <w:vAlign w:val="center"/>
          </w:tcPr>
          <w:p>
            <w:pPr>
              <w:jc w:val="center"/>
              <w:rPr>
                <w:rFonts w:ascii="宋体" w:hAnsi="宋体" w:cs="宋体"/>
                <w:b/>
                <w:szCs w:val="21"/>
              </w:rPr>
            </w:pPr>
            <w:r>
              <w:rPr>
                <w:rFonts w:hint="eastAsia" w:ascii="宋体" w:hAnsi="宋体" w:cs="宋体"/>
                <w:b/>
                <w:szCs w:val="21"/>
              </w:rPr>
              <w:t>生产企业</w:t>
            </w:r>
          </w:p>
        </w:tc>
        <w:tc>
          <w:tcPr>
            <w:tcW w:w="708" w:type="dxa"/>
            <w:vAlign w:val="center"/>
          </w:tcPr>
          <w:p>
            <w:pPr>
              <w:jc w:val="center"/>
              <w:rPr>
                <w:rFonts w:ascii="宋体" w:hAnsi="宋体" w:cs="宋体"/>
                <w:b/>
                <w:szCs w:val="21"/>
              </w:rPr>
            </w:pPr>
            <w:r>
              <w:rPr>
                <w:rFonts w:hint="eastAsia" w:ascii="宋体" w:hAnsi="宋体" w:cs="宋体"/>
                <w:b/>
                <w:szCs w:val="21"/>
              </w:rPr>
              <w:t>包装规格</w:t>
            </w:r>
          </w:p>
        </w:tc>
        <w:tc>
          <w:tcPr>
            <w:tcW w:w="829" w:type="dxa"/>
            <w:vAlign w:val="center"/>
          </w:tcPr>
          <w:p>
            <w:pPr>
              <w:jc w:val="center"/>
              <w:rPr>
                <w:rFonts w:ascii="宋体" w:hAnsi="宋体" w:cs="宋体"/>
                <w:b/>
                <w:szCs w:val="21"/>
              </w:rPr>
            </w:pPr>
            <w:r>
              <w:rPr>
                <w:rFonts w:hint="eastAsia" w:ascii="宋体" w:hAnsi="宋体" w:cs="宋体"/>
                <w:b/>
                <w:szCs w:val="21"/>
              </w:rPr>
              <w:t>单位</w:t>
            </w:r>
          </w:p>
        </w:tc>
        <w:tc>
          <w:tcPr>
            <w:tcW w:w="709" w:type="dxa"/>
            <w:vAlign w:val="center"/>
          </w:tcPr>
          <w:p>
            <w:pPr>
              <w:jc w:val="center"/>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850" w:type="dxa"/>
          </w:tcPr>
          <w:p>
            <w:pPr>
              <w:spacing w:line="360" w:lineRule="auto"/>
              <w:rPr>
                <w:rFonts w:ascii="宋体" w:hAnsi="宋体" w:cs="宋体"/>
                <w:szCs w:val="21"/>
              </w:rPr>
            </w:pPr>
          </w:p>
        </w:tc>
        <w:tc>
          <w:tcPr>
            <w:tcW w:w="851"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992" w:type="dxa"/>
          </w:tcPr>
          <w:p>
            <w:pPr>
              <w:spacing w:line="360" w:lineRule="auto"/>
              <w:rPr>
                <w:rFonts w:ascii="宋体" w:hAnsi="宋体" w:cs="宋体"/>
                <w:szCs w:val="21"/>
              </w:rPr>
            </w:pPr>
          </w:p>
        </w:tc>
        <w:tc>
          <w:tcPr>
            <w:tcW w:w="1418" w:type="dxa"/>
          </w:tcPr>
          <w:p>
            <w:pPr>
              <w:spacing w:line="360" w:lineRule="auto"/>
              <w:rPr>
                <w:rFonts w:ascii="宋体" w:hAnsi="宋体" w:cs="宋体"/>
                <w:szCs w:val="21"/>
              </w:rPr>
            </w:pPr>
          </w:p>
        </w:tc>
        <w:tc>
          <w:tcPr>
            <w:tcW w:w="708" w:type="dxa"/>
          </w:tcPr>
          <w:p>
            <w:pPr>
              <w:spacing w:line="360" w:lineRule="auto"/>
              <w:rPr>
                <w:rFonts w:ascii="宋体" w:hAnsi="宋体" w:cs="宋体"/>
                <w:szCs w:val="21"/>
              </w:rPr>
            </w:pPr>
          </w:p>
        </w:tc>
        <w:tc>
          <w:tcPr>
            <w:tcW w:w="829" w:type="dxa"/>
          </w:tcPr>
          <w:p>
            <w:pPr>
              <w:spacing w:line="360" w:lineRule="auto"/>
              <w:rPr>
                <w:rFonts w:ascii="宋体" w:hAnsi="宋体" w:cs="宋体"/>
                <w:szCs w:val="21"/>
              </w:rPr>
            </w:pPr>
          </w:p>
        </w:tc>
        <w:tc>
          <w:tcPr>
            <w:tcW w:w="709" w:type="dxa"/>
          </w:tcPr>
          <w:p>
            <w:pPr>
              <w:spacing w:line="360" w:lineRule="auto"/>
              <w:rPr>
                <w:rFonts w:ascii="宋体" w:hAnsi="宋体" w:cs="宋体"/>
                <w:szCs w:val="21"/>
              </w:rPr>
            </w:pPr>
          </w:p>
        </w:tc>
      </w:tr>
    </w:tbl>
    <w:p>
      <w:pPr>
        <w:rPr>
          <w:rFonts w:ascii="宋体" w:hAnsi="宋体" w:cs="宋体"/>
          <w:b/>
          <w:bCs/>
          <w:szCs w:val="21"/>
          <w:highlight w:val="none"/>
        </w:rPr>
      </w:pPr>
      <w:r>
        <w:rPr>
          <w:rFonts w:ascii="宋体" w:hAnsi="宋体" w:cs="宋体"/>
          <w:b/>
          <w:bCs/>
          <w:szCs w:val="21"/>
          <w:highlight w:val="none"/>
        </w:rPr>
        <w:t>注：</w:t>
      </w:r>
      <w:r>
        <w:rPr>
          <w:rFonts w:hint="eastAsia" w:ascii="宋体" w:hAnsi="宋体" w:cs="宋体"/>
          <w:b/>
          <w:bCs/>
          <w:szCs w:val="21"/>
          <w:highlight w:val="none"/>
        </w:rPr>
        <w:t>（1）</w:t>
      </w:r>
      <w:r>
        <w:rPr>
          <w:rFonts w:ascii="宋体" w:hAnsi="宋体" w:cs="宋体"/>
          <w:b/>
          <w:bCs/>
          <w:szCs w:val="21"/>
          <w:highlight w:val="none"/>
        </w:rPr>
        <w:t>投标人所报单价需保证为深圳地区最低价</w:t>
      </w:r>
      <w:r>
        <w:rPr>
          <w:rFonts w:hint="eastAsia" w:ascii="宋体" w:hAnsi="宋体" w:cs="宋体"/>
          <w:b/>
          <w:bCs/>
          <w:szCs w:val="21"/>
          <w:highlight w:val="none"/>
        </w:rPr>
        <w:t>。</w:t>
      </w:r>
      <w:r>
        <w:rPr>
          <w:rFonts w:ascii="宋体" w:hAnsi="宋体" w:cs="宋体"/>
          <w:b/>
          <w:bCs/>
          <w:szCs w:val="21"/>
          <w:highlight w:val="none"/>
        </w:rPr>
        <w:t xml:space="preserve"> </w:t>
      </w:r>
    </w:p>
    <w:p>
      <w:pPr>
        <w:ind w:firstLine="630" w:firstLineChars="300"/>
        <w:rPr>
          <w:rFonts w:ascii="宋体" w:hAnsi="宋体" w:cs="宋体"/>
          <w:b/>
          <w:bCs/>
          <w:szCs w:val="21"/>
          <w:highlight w:val="none"/>
        </w:rPr>
      </w:pPr>
      <w:r>
        <w:rPr>
          <w:rFonts w:hint="eastAsia" w:cs="宋体"/>
          <w:sz w:val="21"/>
          <w:szCs w:val="21"/>
          <w:highlight w:val="none"/>
        </w:rPr>
        <w:t>★</w:t>
      </w:r>
      <w:r>
        <w:rPr>
          <w:rFonts w:hint="eastAsia" w:ascii="宋体" w:hAnsi="宋体" w:cs="宋体"/>
          <w:b/>
          <w:bCs/>
          <w:szCs w:val="21"/>
          <w:highlight w:val="none"/>
        </w:rPr>
        <w:t>（2）医院合作供货商参与投标，其投标价格不得高于原供货价格</w:t>
      </w:r>
      <w:r>
        <w:rPr>
          <w:rFonts w:hint="eastAsia" w:ascii="宋体" w:hAnsi="宋体" w:cs="宋体"/>
          <w:b/>
          <w:bCs/>
          <w:szCs w:val="21"/>
          <w:highlight w:val="none"/>
          <w:lang w:eastAsia="zh-CN"/>
        </w:rPr>
        <w:t>，否则投标无效</w:t>
      </w:r>
      <w:r>
        <w:rPr>
          <w:rFonts w:hint="eastAsia" w:ascii="宋体" w:hAnsi="宋体" w:cs="宋体"/>
          <w:b/>
          <w:bCs/>
          <w:szCs w:val="21"/>
          <w:highlight w:val="none"/>
        </w:rPr>
        <w:t>。</w:t>
      </w:r>
    </w:p>
    <w:p>
      <w:pPr>
        <w:ind w:firstLine="632" w:firstLineChars="300"/>
        <w:rPr>
          <w:rFonts w:ascii="宋体" w:hAnsi="宋体" w:cs="宋体"/>
          <w:b/>
          <w:bCs/>
          <w:szCs w:val="21"/>
          <w:highlight w:val="none"/>
        </w:rPr>
      </w:pPr>
      <w:r>
        <w:rPr>
          <w:rFonts w:hint="eastAsia" w:ascii="宋体" w:hAnsi="宋体" w:cs="宋体"/>
          <w:b/>
          <w:bCs/>
          <w:szCs w:val="21"/>
          <w:highlight w:val="none"/>
        </w:rPr>
        <w:t>（3）投标产品在深圳医用耗材阳光交易平台备案且投标人具备该产品平台配送资质。</w:t>
      </w:r>
    </w:p>
    <w:p>
      <w:pPr>
        <w:ind w:firstLine="632" w:firstLineChars="300"/>
        <w:rPr>
          <w:rFonts w:ascii="宋体" w:hAnsi="宋体" w:cs="宋体"/>
          <w:b/>
          <w:bCs/>
          <w:szCs w:val="21"/>
          <w:highlight w:val="none"/>
        </w:rPr>
      </w:pPr>
      <w:r>
        <w:rPr>
          <w:rFonts w:hint="eastAsia" w:ascii="宋体" w:hAnsi="宋体" w:cs="宋体"/>
          <w:b/>
          <w:bCs/>
          <w:szCs w:val="21"/>
          <w:highlight w:val="none"/>
        </w:rPr>
        <w:t>（4）如价格有调整，调价前5个工作日内必须把调价函送达医院招标采购中心，否则医院一切损失由供货方承担</w:t>
      </w:r>
      <w:r>
        <w:rPr>
          <w:rFonts w:ascii="宋体" w:hAnsi="宋体" w:cs="宋体"/>
          <w:b/>
          <w:bCs/>
          <w:szCs w:val="21"/>
          <w:highlight w:val="none"/>
        </w:rPr>
        <w:t>。</w:t>
      </w:r>
    </w:p>
    <w:p>
      <w:pPr>
        <w:rPr>
          <w:rFonts w:ascii="宋体" w:hAnsi="宋体" w:cs="宋体"/>
          <w:szCs w:val="21"/>
          <w:highlight w:val="none"/>
        </w:rPr>
      </w:pPr>
      <w:r>
        <w:rPr>
          <w:rFonts w:hint="eastAsia" w:ascii="宋体" w:hAnsi="宋体" w:cs="宋体"/>
          <w:szCs w:val="21"/>
          <w:highlight w:val="none"/>
        </w:rPr>
        <w:t xml:space="preserve"> </w:t>
      </w:r>
    </w:p>
    <w:p>
      <w:pPr>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11"/>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cs="宋体"/>
                <w:b/>
                <w:szCs w:val="21"/>
              </w:rPr>
            </w:pPr>
            <w:r>
              <w:rPr>
                <w:rFonts w:hint="eastAsia" w:ascii="宋体" w:hAnsi="宋体" w:cs="宋体"/>
                <w:b/>
                <w:szCs w:val="21"/>
              </w:rPr>
              <w:t>规格及型号</w:t>
            </w:r>
          </w:p>
        </w:tc>
        <w:tc>
          <w:tcPr>
            <w:tcW w:w="1417" w:type="dxa"/>
            <w:vAlign w:val="bottom"/>
          </w:tcPr>
          <w:p>
            <w:pPr>
              <w:jc w:val="center"/>
              <w:rPr>
                <w:rFonts w:ascii="宋体" w:hAnsi="宋体" w:cs="宋体"/>
                <w:b/>
                <w:szCs w:val="21"/>
              </w:rPr>
            </w:pPr>
            <w:r>
              <w:rPr>
                <w:rFonts w:hint="eastAsia" w:ascii="宋体" w:hAnsi="宋体" w:cs="宋体"/>
                <w:b/>
                <w:szCs w:val="21"/>
              </w:rPr>
              <w:t>省份+城市</w:t>
            </w:r>
          </w:p>
        </w:tc>
        <w:tc>
          <w:tcPr>
            <w:tcW w:w="2346" w:type="dxa"/>
            <w:vAlign w:val="bottom"/>
          </w:tcPr>
          <w:p>
            <w:pPr>
              <w:jc w:val="center"/>
              <w:rPr>
                <w:rFonts w:ascii="宋体" w:hAnsi="宋体" w:cs="宋体"/>
                <w:b/>
                <w:szCs w:val="21"/>
              </w:rPr>
            </w:pPr>
            <w:r>
              <w:rPr>
                <w:rFonts w:hint="eastAsia" w:ascii="宋体" w:hAnsi="宋体" w:cs="宋体"/>
                <w:b/>
                <w:szCs w:val="21"/>
              </w:rPr>
              <w:t>医院名称</w:t>
            </w:r>
          </w:p>
        </w:tc>
        <w:tc>
          <w:tcPr>
            <w:tcW w:w="1786" w:type="dxa"/>
            <w:vAlign w:val="bottom"/>
          </w:tcPr>
          <w:p>
            <w:pPr>
              <w:jc w:val="center"/>
              <w:rPr>
                <w:rFonts w:ascii="宋体" w:hAnsi="宋体" w:cs="宋体"/>
                <w:b/>
                <w:szCs w:val="21"/>
              </w:rPr>
            </w:pPr>
            <w:r>
              <w:rPr>
                <w:rFonts w:hint="eastAsia" w:ascii="宋体" w:hAnsi="宋体" w:cs="宋体"/>
                <w:b/>
                <w:szCs w:val="21"/>
              </w:rPr>
              <w:t>医院级别</w:t>
            </w:r>
          </w:p>
        </w:tc>
        <w:tc>
          <w:tcPr>
            <w:tcW w:w="1337" w:type="dxa"/>
            <w:vAlign w:val="bottom"/>
          </w:tcPr>
          <w:p>
            <w:pPr>
              <w:jc w:val="center"/>
              <w:rPr>
                <w:rFonts w:ascii="宋体" w:hAnsi="宋体" w:cs="宋体"/>
                <w:b/>
                <w:szCs w:val="21"/>
              </w:rPr>
            </w:pPr>
            <w:r>
              <w:rPr>
                <w:rFonts w:hint="eastAsia" w:ascii="宋体" w:hAnsi="宋体" w:cs="宋体"/>
                <w:b/>
                <w:szCs w:val="21"/>
              </w:rPr>
              <w:t>发票日期</w:t>
            </w:r>
          </w:p>
        </w:tc>
        <w:tc>
          <w:tcPr>
            <w:tcW w:w="1180" w:type="dxa"/>
            <w:vAlign w:val="bottom"/>
          </w:tcPr>
          <w:p>
            <w:pPr>
              <w:jc w:val="center"/>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rFonts w:ascii="宋体" w:hAnsi="宋体" w:cs="宋体"/>
                <w:szCs w:val="21"/>
              </w:rPr>
            </w:pPr>
          </w:p>
        </w:tc>
        <w:tc>
          <w:tcPr>
            <w:tcW w:w="1417" w:type="dxa"/>
            <w:vAlign w:val="center"/>
          </w:tcPr>
          <w:p>
            <w:pPr>
              <w:jc w:val="center"/>
              <w:rPr>
                <w:rFonts w:ascii="宋体" w:hAnsi="宋体" w:cs="宋体"/>
                <w:szCs w:val="21"/>
              </w:rPr>
            </w:pPr>
          </w:p>
        </w:tc>
        <w:tc>
          <w:tcPr>
            <w:tcW w:w="2346" w:type="dxa"/>
            <w:vAlign w:val="center"/>
          </w:tcPr>
          <w:p>
            <w:pPr>
              <w:jc w:val="center"/>
              <w:rPr>
                <w:rFonts w:ascii="宋体" w:hAnsi="宋体" w:cs="宋体"/>
                <w:szCs w:val="21"/>
              </w:rPr>
            </w:pPr>
          </w:p>
        </w:tc>
        <w:tc>
          <w:tcPr>
            <w:tcW w:w="1786" w:type="dxa"/>
            <w:vAlign w:val="center"/>
          </w:tcPr>
          <w:p>
            <w:pPr>
              <w:jc w:val="center"/>
              <w:rPr>
                <w:rFonts w:ascii="宋体" w:hAnsi="宋体" w:cs="宋体"/>
                <w:szCs w:val="21"/>
              </w:rPr>
            </w:pPr>
          </w:p>
        </w:tc>
        <w:tc>
          <w:tcPr>
            <w:tcW w:w="1337" w:type="dxa"/>
            <w:vAlign w:val="center"/>
          </w:tcPr>
          <w:p>
            <w:pPr>
              <w:jc w:val="center"/>
              <w:rPr>
                <w:rFonts w:ascii="宋体" w:hAnsi="宋体" w:cs="宋体"/>
                <w:szCs w:val="21"/>
              </w:rPr>
            </w:pPr>
          </w:p>
        </w:tc>
        <w:tc>
          <w:tcPr>
            <w:tcW w:w="1180" w:type="dxa"/>
            <w:vAlign w:val="center"/>
          </w:tcPr>
          <w:p>
            <w:pPr>
              <w:jc w:val="center"/>
              <w:rPr>
                <w:rFonts w:ascii="宋体" w:hAnsi="宋体" w:cs="宋体"/>
                <w:szCs w:val="21"/>
              </w:rPr>
            </w:pPr>
          </w:p>
        </w:tc>
      </w:tr>
    </w:tbl>
    <w:p>
      <w:pPr>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630" w:firstLineChars="3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rPr>
          <w:rFonts w:ascii="宋体" w:hAnsi="宋体" w:cs="宋体"/>
          <w:sz w:val="24"/>
        </w:rPr>
      </w:pPr>
    </w:p>
    <w:p>
      <w:pPr>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1879" w:type="dxa"/>
            <w:vAlign w:val="center"/>
          </w:tcPr>
          <w:p>
            <w:pPr>
              <w:jc w:val="center"/>
              <w:rPr>
                <w:rFonts w:ascii="宋体" w:hAnsi="宋体" w:cs="宋体"/>
              </w:rPr>
            </w:pPr>
            <w:r>
              <w:rPr>
                <w:rFonts w:hint="eastAsia" w:ascii="宋体" w:hAnsi="宋体" w:cs="宋体"/>
              </w:rPr>
              <w:t>当天</w:t>
            </w:r>
          </w:p>
        </w:tc>
        <w:tc>
          <w:tcPr>
            <w:tcW w:w="1843" w:type="dxa"/>
            <w:vAlign w:val="center"/>
          </w:tcPr>
          <w:p>
            <w:pPr>
              <w:jc w:val="center"/>
              <w:rPr>
                <w:rFonts w:ascii="宋体" w:hAnsi="宋体" w:cs="宋体"/>
              </w:rPr>
            </w:pPr>
            <w:r>
              <w:rPr>
                <w:rFonts w:hint="eastAsia" w:ascii="宋体" w:hAnsi="宋体" w:cs="宋体"/>
              </w:rPr>
              <w:t>3个工作日</w:t>
            </w:r>
          </w:p>
        </w:tc>
        <w:tc>
          <w:tcPr>
            <w:tcW w:w="1984" w:type="dxa"/>
            <w:vAlign w:val="center"/>
          </w:tcPr>
          <w:p>
            <w:pPr>
              <w:jc w:val="center"/>
              <w:rPr>
                <w:rFonts w:ascii="宋体" w:hAnsi="宋体" w:cs="宋体"/>
              </w:rPr>
            </w:pPr>
            <w:r>
              <w:rPr>
                <w:rFonts w:hint="eastAsia" w:ascii="宋体" w:hAnsi="宋体" w:cs="宋体"/>
              </w:rPr>
              <w:t>1周内</w:t>
            </w:r>
          </w:p>
        </w:tc>
        <w:tc>
          <w:tcPr>
            <w:tcW w:w="1985" w:type="dxa"/>
            <w:vAlign w:val="center"/>
          </w:tcPr>
          <w:p>
            <w:pPr>
              <w:jc w:val="center"/>
              <w:rPr>
                <w:rFonts w:ascii="宋体" w:hAnsi="宋体" w:cs="宋体"/>
              </w:rPr>
            </w:pPr>
            <w:r>
              <w:rPr>
                <w:rFonts w:hint="eastAsia" w:ascii="宋体" w:hAnsi="宋体" w:cs="宋体"/>
              </w:rPr>
              <w:t>1-2周内</w:t>
            </w:r>
          </w:p>
        </w:tc>
        <w:tc>
          <w:tcPr>
            <w:tcW w:w="1821" w:type="dxa"/>
            <w:vAlign w:val="center"/>
          </w:tcPr>
          <w:p>
            <w:pPr>
              <w:jc w:val="center"/>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rFonts w:ascii="宋体" w:hAnsi="宋体" w:cs="宋体"/>
                <w:sz w:val="24"/>
              </w:rPr>
            </w:pPr>
          </w:p>
        </w:tc>
        <w:tc>
          <w:tcPr>
            <w:tcW w:w="1843" w:type="dxa"/>
            <w:vAlign w:val="center"/>
          </w:tcPr>
          <w:p>
            <w:pPr>
              <w:spacing w:line="360" w:lineRule="auto"/>
              <w:jc w:val="center"/>
              <w:rPr>
                <w:rFonts w:ascii="宋体" w:hAnsi="宋体" w:cs="宋体"/>
                <w:sz w:val="24"/>
              </w:rPr>
            </w:pPr>
          </w:p>
        </w:tc>
        <w:tc>
          <w:tcPr>
            <w:tcW w:w="1984" w:type="dxa"/>
            <w:vAlign w:val="center"/>
          </w:tcPr>
          <w:p>
            <w:pPr>
              <w:spacing w:line="360" w:lineRule="auto"/>
              <w:jc w:val="center"/>
              <w:rPr>
                <w:rFonts w:ascii="宋体" w:hAnsi="宋体" w:cs="宋体"/>
                <w:sz w:val="24"/>
              </w:rPr>
            </w:pPr>
          </w:p>
        </w:tc>
        <w:tc>
          <w:tcPr>
            <w:tcW w:w="1985" w:type="dxa"/>
            <w:vAlign w:val="center"/>
          </w:tcPr>
          <w:p>
            <w:pPr>
              <w:spacing w:line="360" w:lineRule="auto"/>
              <w:jc w:val="center"/>
              <w:rPr>
                <w:rFonts w:ascii="宋体" w:hAnsi="宋体" w:cs="宋体"/>
                <w:sz w:val="24"/>
              </w:rPr>
            </w:pPr>
          </w:p>
        </w:tc>
        <w:tc>
          <w:tcPr>
            <w:tcW w:w="1821" w:type="dxa"/>
            <w:vAlign w:val="center"/>
          </w:tcPr>
          <w:p>
            <w:pPr>
              <w:spacing w:line="360" w:lineRule="auto"/>
              <w:jc w:val="center"/>
              <w:rPr>
                <w:rFonts w:ascii="宋体" w:hAnsi="宋体" w:cs="宋体"/>
                <w:sz w:val="24"/>
              </w:rPr>
            </w:pPr>
          </w:p>
        </w:tc>
      </w:tr>
    </w:tbl>
    <w:p>
      <w:pPr>
        <w:rPr>
          <w:rFonts w:ascii="宋体" w:hAnsi="宋体" w:cs="宋体"/>
          <w:sz w:val="24"/>
        </w:rPr>
      </w:pPr>
    </w:p>
    <w:p>
      <w:pPr>
        <w:pStyle w:val="2"/>
        <w:spacing w:before="120" w:beforeLines="50" w:after="120" w:afterLines="50"/>
        <w:jc w:val="both"/>
        <w:rPr>
          <w:rFonts w:cs="宋体"/>
          <w:szCs w:val="24"/>
        </w:rPr>
      </w:pPr>
      <w:r>
        <w:rPr>
          <w:rFonts w:hint="eastAsia" w:cs="宋体"/>
          <w:szCs w:val="24"/>
        </w:rPr>
        <w:t>六、商务需求</w:t>
      </w: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rFonts w:ascii="宋体" w:hAnsi="宋体" w:cs="宋体"/>
          <w:bCs/>
          <w:szCs w:val="21"/>
        </w:rPr>
      </w:pPr>
    </w:p>
    <w:p>
      <w:pPr>
        <w:rPr>
          <w:rFonts w:ascii="宋体" w:hAnsi="宋体" w:cs="宋体"/>
          <w:b/>
          <w:sz w:val="24"/>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tbl>
      <w:tblPr>
        <w:tblStyle w:val="11"/>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jc w:val="left"/>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2分，重点技术参数▲项负偏离一项扣4分，扣完为止。</w:t>
            </w:r>
          </w:p>
          <w:p>
            <w:pPr>
              <w:ind w:firstLine="422" w:firstLineChars="200"/>
              <w:jc w:val="left"/>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jc w:val="left"/>
              <w:rPr>
                <w:rFonts w:ascii="宋体" w:hAnsi="宋体" w:cs="宋体"/>
                <w:szCs w:val="21"/>
              </w:rPr>
            </w:pPr>
            <w:r>
              <w:rPr>
                <w:rFonts w:hint="eastAsia" w:ascii="宋体" w:hAnsi="宋体" w:cs="宋体"/>
                <w:szCs w:val="21"/>
              </w:rPr>
              <w:t>1.产品彩页；</w:t>
            </w:r>
          </w:p>
          <w:p>
            <w:pPr>
              <w:ind w:left="420" w:leftChars="200"/>
              <w:jc w:val="left"/>
              <w:rPr>
                <w:rFonts w:ascii="宋体" w:hAnsi="宋体" w:cs="宋体"/>
                <w:szCs w:val="21"/>
              </w:rPr>
            </w:pPr>
            <w:r>
              <w:rPr>
                <w:rFonts w:hint="eastAsia" w:ascii="宋体" w:hAnsi="宋体" w:cs="宋体"/>
                <w:szCs w:val="21"/>
              </w:rPr>
              <w:t>2.说明书；</w:t>
            </w:r>
          </w:p>
          <w:p>
            <w:pPr>
              <w:ind w:left="420" w:leftChars="200"/>
              <w:jc w:val="left"/>
              <w:rPr>
                <w:rFonts w:ascii="宋体" w:hAnsi="宋体" w:cs="宋体"/>
                <w:szCs w:val="21"/>
              </w:rPr>
            </w:pPr>
            <w:r>
              <w:rPr>
                <w:rFonts w:hint="eastAsia" w:ascii="宋体" w:hAnsi="宋体" w:cs="宋体"/>
                <w:szCs w:val="21"/>
              </w:rPr>
              <w:t>3.厂家出具的参数文件；</w:t>
            </w:r>
          </w:p>
          <w:p>
            <w:pPr>
              <w:ind w:left="400"/>
              <w:jc w:val="left"/>
              <w:rPr>
                <w:rFonts w:ascii="宋体" w:hAnsi="宋体" w:cs="宋体"/>
                <w:szCs w:val="21"/>
              </w:rPr>
            </w:pPr>
            <w:r>
              <w:rPr>
                <w:rFonts w:hint="eastAsia" w:ascii="宋体" w:hAnsi="宋体" w:cs="宋体"/>
                <w:szCs w:val="21"/>
                <w:highlight w:val="none"/>
              </w:rPr>
              <w:t>★4. 产品注册检验报告的全部内容复印件（</w:t>
            </w:r>
            <w:r>
              <w:rPr>
                <w:rFonts w:hint="eastAsia" w:ascii="宋体" w:hAnsi="宋体" w:cs="宋体"/>
                <w:szCs w:val="21"/>
                <w:highlight w:val="none"/>
                <w:lang w:val="en-US" w:eastAsia="zh-CN"/>
              </w:rPr>
              <w:t>如未</w:t>
            </w:r>
            <w:r>
              <w:rPr>
                <w:rFonts w:hint="eastAsia" w:ascii="宋体" w:hAnsi="宋体" w:cs="宋体"/>
                <w:szCs w:val="21"/>
                <w:highlight w:val="none"/>
              </w:rPr>
              <w:t>提供复印件，</w:t>
            </w:r>
            <w:r>
              <w:rPr>
                <w:rFonts w:hint="eastAsia" w:ascii="宋体" w:hAnsi="宋体" w:cs="宋体"/>
                <w:szCs w:val="21"/>
                <w:highlight w:val="none"/>
                <w:lang w:val="en-US" w:eastAsia="zh-CN"/>
              </w:rPr>
              <w:t>或有意</w:t>
            </w:r>
            <w:r>
              <w:rPr>
                <w:rFonts w:hint="eastAsia" w:cs="宋体"/>
                <w:sz w:val="21"/>
                <w:szCs w:val="21"/>
                <w:highlight w:val="none"/>
                <w:lang w:val="en-US" w:eastAsia="zh-CN"/>
              </w:rPr>
              <w:t>遮挡</w:t>
            </w:r>
            <w:r>
              <w:rPr>
                <w:rFonts w:hint="eastAsia" w:cs="宋体"/>
                <w:sz w:val="21"/>
                <w:szCs w:val="21"/>
                <w:highlight w:val="none"/>
              </w:rPr>
              <w:t>复印件</w:t>
            </w:r>
            <w:r>
              <w:rPr>
                <w:rFonts w:hint="eastAsia" w:cs="宋体"/>
                <w:sz w:val="21"/>
                <w:szCs w:val="21"/>
                <w:highlight w:val="none"/>
                <w:lang w:val="en-US" w:eastAsia="zh-CN"/>
              </w:rPr>
              <w:t>相关内容，则</w:t>
            </w:r>
            <w:r>
              <w:rPr>
                <w:rFonts w:hint="eastAsia" w:ascii="宋体" w:hAnsi="宋体" w:cs="宋体"/>
                <w:szCs w:val="21"/>
                <w:highlight w:val="none"/>
                <w:lang w:val="en-US" w:eastAsia="zh-CN"/>
              </w:rPr>
              <w:t>相应技术参数不得分。</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widowControl/>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根据所投样品符合下列4项要求：1、结构合理。2、</w:t>
            </w:r>
            <w:r>
              <w:rPr>
                <w:rFonts w:hint="eastAsia"/>
                <w:color w:val="000000" w:themeColor="text1"/>
                <w:lang w:val="en-US" w:eastAsia="zh-CN"/>
                <w14:textFill>
                  <w14:solidFill>
                    <w14:schemeClr w14:val="tx1"/>
                  </w14:solidFill>
                </w14:textFill>
              </w:rPr>
              <w:t>操作便捷</w:t>
            </w:r>
            <w:r>
              <w:rPr>
                <w:rFonts w:hint="eastAsia" w:ascii="宋体" w:hAnsi="宋体" w:cs="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外观完好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、规格齐全。</w:t>
            </w:r>
            <w:r>
              <w:rPr>
                <w:rFonts w:hint="eastAsia" w:ascii="宋体" w:hAnsi="宋体" w:cs="宋体"/>
                <w:color w:val="000000" w:themeColor="text1"/>
                <w:szCs w:val="21"/>
                <w14:textFill>
                  <w14:solidFill>
                    <w14:schemeClr w14:val="tx1"/>
                  </w14:solidFill>
                </w14:textFill>
              </w:rPr>
              <w:t>由评审委员会评委对所投样品进行评价：</w:t>
            </w:r>
          </w:p>
          <w:p>
            <w:pPr>
              <w:widowControl/>
              <w:ind w:firstLine="420" w:firstLineChars="200"/>
              <w:jc w:val="left"/>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jc w:val="left"/>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jc w:val="left"/>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jc w:val="left"/>
              <w:rPr>
                <w:rFonts w:ascii="宋体" w:hAnsi="宋体" w:cs="宋体"/>
                <w:szCs w:val="21"/>
              </w:rPr>
            </w:pPr>
            <w:r>
              <w:rPr>
                <w:rFonts w:hint="eastAsia" w:ascii="宋体" w:hAnsi="宋体" w:cs="宋体"/>
                <w:szCs w:val="21"/>
              </w:rPr>
              <w:t>差评审标准：提供样品，满足以上任意1项评分要求的得</w:t>
            </w:r>
            <w:r>
              <w:rPr>
                <w:rFonts w:ascii="宋体" w:hAnsi="宋体" w:cs="宋体"/>
                <w:szCs w:val="21"/>
              </w:rPr>
              <w:t>1</w:t>
            </w:r>
            <w:r>
              <w:rPr>
                <w:rFonts w:hint="eastAsia" w:ascii="宋体" w:hAnsi="宋体" w:cs="宋体"/>
                <w:szCs w:val="21"/>
              </w:rPr>
              <w:t>-5分；</w:t>
            </w:r>
          </w:p>
          <w:p>
            <w:pPr>
              <w:pStyle w:val="5"/>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Cs w:val="21"/>
              </w:rPr>
              <w:t>培训及指导</w:t>
            </w:r>
          </w:p>
        </w:tc>
        <w:tc>
          <w:tcPr>
            <w:tcW w:w="750" w:type="dxa"/>
            <w:vAlign w:val="center"/>
          </w:tcPr>
          <w:p>
            <w:pPr>
              <w:jc w:val="center"/>
              <w:rPr>
                <w:rFonts w:ascii="宋体" w:hAnsi="宋体" w:cs="宋体"/>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可在使用前充分完成培训及指导得5分，不够充分得3分，其余不得分。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Cs w:val="21"/>
              </w:rPr>
            </w:pPr>
            <w:r>
              <w:rPr>
                <w:rFonts w:hint="eastAsia" w:ascii="宋体" w:hAnsi="宋体" w:cs="宋体"/>
                <w:b/>
                <w:bCs/>
                <w:szCs w:val="21"/>
              </w:rPr>
              <w:t>市场承认度</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jc w:val="left"/>
              <w:rPr>
                <w:rFonts w:ascii="宋体" w:hAnsi="宋体" w:cs="宋体"/>
                <w:szCs w:val="21"/>
                <w:highlight w:val="none"/>
              </w:rPr>
            </w:pPr>
            <w:r>
              <w:rPr>
                <w:rFonts w:hint="eastAsia" w:ascii="宋体" w:hAnsi="宋体" w:cs="宋体"/>
                <w:szCs w:val="21"/>
                <w:highlight w:val="none"/>
              </w:rPr>
              <w:t>同时提供医院客户是“三级”医院的证明材料（在中华人民共和国国家卫生健康委员会网站查询结果的截图，网站链接为：</w:t>
            </w:r>
            <w:r>
              <w:rPr>
                <w:highlight w:val="none"/>
              </w:rPr>
              <w:fldChar w:fldCharType="begin"/>
            </w:r>
            <w:r>
              <w:rPr>
                <w:highlight w:val="none"/>
              </w:rPr>
              <w:instrText xml:space="preserve"> HYPERLINK "http://zgcx.nhc.gov.cn:9090/unit）" </w:instrText>
            </w:r>
            <w:r>
              <w:rPr>
                <w:highlight w:val="none"/>
              </w:rPr>
              <w:fldChar w:fldCharType="separate"/>
            </w:r>
            <w:r>
              <w:rPr>
                <w:rStyle w:val="21"/>
                <w:rFonts w:hint="eastAsia" w:ascii="宋体" w:hAnsi="宋体" w:cs="宋体"/>
                <w:color w:val="auto"/>
                <w:szCs w:val="21"/>
                <w:highlight w:val="none"/>
              </w:rPr>
              <w:t>http://zgcx.nhc.gov.cn:9090/unit）</w:t>
            </w:r>
            <w:r>
              <w:rPr>
                <w:rStyle w:val="21"/>
                <w:rFonts w:hint="eastAsia" w:ascii="宋体" w:hAnsi="宋体" w:cs="宋体"/>
                <w:color w:val="auto"/>
                <w:szCs w:val="21"/>
                <w:highlight w:val="none"/>
              </w:rPr>
              <w:fldChar w:fldCharType="end"/>
            </w:r>
            <w:r>
              <w:rPr>
                <w:rFonts w:hint="eastAsia" w:ascii="宋体" w:hAnsi="宋体" w:cs="宋体"/>
                <w:szCs w:val="21"/>
                <w:highlight w:val="none"/>
              </w:rPr>
              <w:t>。    不提供截图证明材料的视为医院客户为非“三级”医院客户，该项目不得分。</w:t>
            </w:r>
          </w:p>
          <w:p>
            <w:pPr>
              <w:ind w:firstLine="420" w:firstLineChars="200"/>
              <w:jc w:val="left"/>
              <w:rPr>
                <w:rFonts w:ascii="宋体" w:hAnsi="宋体" w:cs="宋体"/>
                <w:szCs w:val="21"/>
                <w:highlight w:val="none"/>
              </w:rPr>
            </w:pPr>
            <w:r>
              <w:rPr>
                <w:rFonts w:hint="eastAsia" w:ascii="宋体" w:hAnsi="宋体" w:cs="宋体"/>
                <w:szCs w:val="21"/>
                <w:highlight w:val="none"/>
              </w:rPr>
              <w:t>“三级”医院使用情况（近两年内）：</w:t>
            </w:r>
          </w:p>
          <w:p>
            <w:pPr>
              <w:ind w:firstLine="420" w:firstLineChars="200"/>
              <w:jc w:val="left"/>
              <w:rPr>
                <w:rFonts w:ascii="宋体" w:hAnsi="宋体" w:cs="宋体"/>
                <w:szCs w:val="21"/>
                <w:highlight w:val="none"/>
              </w:rPr>
            </w:pPr>
            <w:r>
              <w:rPr>
                <w:rFonts w:hint="eastAsia" w:ascii="宋体" w:hAnsi="宋体" w:cs="宋体"/>
                <w:szCs w:val="21"/>
                <w:highlight w:val="none"/>
              </w:rPr>
              <w:t>每提供一家“三级”医院客户证明材料的，得1分，最高得5分，不提供不得分。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因质量问题产品调换</w:t>
            </w:r>
          </w:p>
        </w:tc>
        <w:tc>
          <w:tcPr>
            <w:tcW w:w="750" w:type="dxa"/>
            <w:vAlign w:val="center"/>
          </w:tcPr>
          <w:p>
            <w:pPr>
              <w:jc w:val="center"/>
              <w:rPr>
                <w:rFonts w:ascii="宋体" w:hAnsi="宋体" w:cs="宋体"/>
                <w:b/>
                <w:szCs w:val="21"/>
              </w:rPr>
            </w:pPr>
            <w:r>
              <w:rPr>
                <w:rFonts w:hint="eastAsia" w:ascii="宋体" w:hAnsi="宋体" w:cs="宋体"/>
                <w:b/>
                <w:bCs/>
                <w:szCs w:val="21"/>
              </w:rPr>
              <w:t>5分</w:t>
            </w:r>
          </w:p>
        </w:tc>
        <w:tc>
          <w:tcPr>
            <w:tcW w:w="4216" w:type="dxa"/>
            <w:vAlign w:val="center"/>
          </w:tcPr>
          <w:p>
            <w:pPr>
              <w:ind w:firstLine="420" w:firstLineChars="200"/>
              <w:jc w:val="left"/>
              <w:rPr>
                <w:rFonts w:ascii="宋体" w:hAnsi="宋体" w:cs="宋体"/>
                <w:szCs w:val="21"/>
              </w:rPr>
            </w:pPr>
            <w:r>
              <w:rPr>
                <w:rFonts w:hint="eastAsia" w:ascii="宋体" w:hAnsi="宋体" w:cs="宋体"/>
                <w:szCs w:val="21"/>
              </w:rPr>
              <w:t>因质量问题产品可保证及时调换得5分，不能提供不得分。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深圳阳光平台目录内产品（5分）</w:t>
            </w:r>
          </w:p>
        </w:tc>
        <w:tc>
          <w:tcPr>
            <w:tcW w:w="1288" w:type="dxa"/>
            <w:vAlign w:val="center"/>
          </w:tcPr>
          <w:p>
            <w:pPr>
              <w:jc w:val="center"/>
              <w:rPr>
                <w:rFonts w:ascii="宋体" w:hAnsi="宋体" w:cs="宋体"/>
                <w:b/>
                <w:bCs/>
                <w:szCs w:val="21"/>
              </w:rPr>
            </w:pPr>
            <w:r>
              <w:rPr>
                <w:rFonts w:hint="eastAsia" w:ascii="宋体" w:hAnsi="宋体" w:cs="宋体"/>
                <w:b/>
                <w:bCs/>
                <w:szCs w:val="21"/>
              </w:rPr>
              <w:t>产品在深圳阳光平台目录内</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jc w:val="left"/>
              <w:rPr>
                <w:rFonts w:ascii="宋体" w:hAnsi="宋体" w:cs="宋体"/>
                <w:szCs w:val="21"/>
              </w:rPr>
            </w:pPr>
            <w:r>
              <w:rPr>
                <w:rFonts w:hint="eastAsia" w:ascii="宋体" w:hAnsi="宋体" w:cs="宋体"/>
                <w:szCs w:val="21"/>
              </w:rPr>
              <w:t>提供产品在深圳阳光平台目录内的截图作为证明资料得5分，且该产品不提供截图视为不在深圳阳光平台目录内，该项不得分。</w:t>
            </w:r>
          </w:p>
        </w:tc>
      </w:tr>
    </w:tbl>
    <w:p>
      <w:pPr>
        <w:rPr>
          <w:rFonts w:ascii="宋体" w:hAnsi="宋体" w:cs="宋体"/>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 PAGE   \* MERGEFORMAT </w:instrText>
    </w:r>
    <w:r>
      <w:fldChar w:fldCharType="separate"/>
    </w:r>
    <w:r>
      <w:rPr>
        <w:lang w:val="zh-CN"/>
      </w:rPr>
      <w:t>2</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6AE0E"/>
    <w:multiLevelType w:val="singleLevel"/>
    <w:tmpl w:val="EFD6AE0E"/>
    <w:lvl w:ilvl="0" w:tentative="0">
      <w:start w:val="1"/>
      <w:numFmt w:val="decimal"/>
      <w:suff w:val="nothing"/>
      <w:lvlText w:val="%1、"/>
      <w:lvlJc w:val="left"/>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zMDI5OWY4NDMyZWFkOGZjNGIzNDIwNGI3NmNhNjMifQ=="/>
  </w:docVars>
  <w:rsids>
    <w:rsidRoot w:val="00CD31DF"/>
    <w:rsid w:val="000B663C"/>
    <w:rsid w:val="00104843"/>
    <w:rsid w:val="001A31EA"/>
    <w:rsid w:val="001A4F17"/>
    <w:rsid w:val="00203153"/>
    <w:rsid w:val="0023542A"/>
    <w:rsid w:val="00241CE9"/>
    <w:rsid w:val="00294CF8"/>
    <w:rsid w:val="00295286"/>
    <w:rsid w:val="002A034E"/>
    <w:rsid w:val="002C788C"/>
    <w:rsid w:val="002E1342"/>
    <w:rsid w:val="002F76ED"/>
    <w:rsid w:val="00333AAB"/>
    <w:rsid w:val="00392F16"/>
    <w:rsid w:val="003B0457"/>
    <w:rsid w:val="003C4C83"/>
    <w:rsid w:val="003D584C"/>
    <w:rsid w:val="00450826"/>
    <w:rsid w:val="00480968"/>
    <w:rsid w:val="004B5BE5"/>
    <w:rsid w:val="004C208F"/>
    <w:rsid w:val="0067436D"/>
    <w:rsid w:val="00773EAC"/>
    <w:rsid w:val="0081335B"/>
    <w:rsid w:val="008F15F6"/>
    <w:rsid w:val="009A36CC"/>
    <w:rsid w:val="009A67E7"/>
    <w:rsid w:val="009F3B12"/>
    <w:rsid w:val="00A23A59"/>
    <w:rsid w:val="00A875D1"/>
    <w:rsid w:val="00AA2157"/>
    <w:rsid w:val="00AD0EE3"/>
    <w:rsid w:val="00AE3021"/>
    <w:rsid w:val="00B90185"/>
    <w:rsid w:val="00B918B7"/>
    <w:rsid w:val="00B96896"/>
    <w:rsid w:val="00BE4D50"/>
    <w:rsid w:val="00C14C32"/>
    <w:rsid w:val="00C251E7"/>
    <w:rsid w:val="00C533A2"/>
    <w:rsid w:val="00C70BBC"/>
    <w:rsid w:val="00CD212F"/>
    <w:rsid w:val="00CD31DF"/>
    <w:rsid w:val="00D12067"/>
    <w:rsid w:val="00D4406C"/>
    <w:rsid w:val="00D873D0"/>
    <w:rsid w:val="00D92B2E"/>
    <w:rsid w:val="00F32CAD"/>
    <w:rsid w:val="00F80464"/>
    <w:rsid w:val="0381685A"/>
    <w:rsid w:val="052252AD"/>
    <w:rsid w:val="0BA31A63"/>
    <w:rsid w:val="0CEB5BD5"/>
    <w:rsid w:val="0D3553FE"/>
    <w:rsid w:val="10ED2DB8"/>
    <w:rsid w:val="13983E78"/>
    <w:rsid w:val="1C9C2558"/>
    <w:rsid w:val="1D127026"/>
    <w:rsid w:val="1D685C06"/>
    <w:rsid w:val="225A2DA1"/>
    <w:rsid w:val="23895157"/>
    <w:rsid w:val="2FCB35CB"/>
    <w:rsid w:val="32CA3AC9"/>
    <w:rsid w:val="35FE760B"/>
    <w:rsid w:val="36266C69"/>
    <w:rsid w:val="3B9D5403"/>
    <w:rsid w:val="3C037606"/>
    <w:rsid w:val="3E29644F"/>
    <w:rsid w:val="46673987"/>
    <w:rsid w:val="46A7096D"/>
    <w:rsid w:val="478A177C"/>
    <w:rsid w:val="4BA6642B"/>
    <w:rsid w:val="4BBF0578"/>
    <w:rsid w:val="53B33E07"/>
    <w:rsid w:val="559835EF"/>
    <w:rsid w:val="5D181525"/>
    <w:rsid w:val="640A71A1"/>
    <w:rsid w:val="657429C5"/>
    <w:rsid w:val="6A263FA8"/>
    <w:rsid w:val="752D25E8"/>
    <w:rsid w:val="761571A4"/>
    <w:rsid w:val="7CC31897"/>
    <w:rsid w:val="7DA4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3"/>
    <w:next w:val="4"/>
    <w:qFormat/>
    <w:uiPriority w:val="9"/>
    <w:pPr>
      <w:adjustRightInd w:val="0"/>
      <w:jc w:val="center"/>
      <w:textAlignment w:val="baseline"/>
      <w:outlineLvl w:val="1"/>
    </w:pPr>
    <w:rPr>
      <w:kern w:val="0"/>
      <w:sz w:val="24"/>
      <w:szCs w:val="20"/>
    </w:rPr>
  </w:style>
  <w:style w:type="paragraph" w:styleId="3">
    <w:name w:val="heading 3"/>
    <w:basedOn w:val="4"/>
    <w:next w:val="1"/>
    <w:qFormat/>
    <w:uiPriority w:val="0"/>
    <w:pPr>
      <w:spacing w:before="260" w:after="260" w:line="240" w:lineRule="auto"/>
      <w:outlineLvl w:val="2"/>
    </w:pPr>
    <w:rPr>
      <w:rFonts w:ascii="宋体" w:hAnsi="宋体" w:eastAsia="宋体"/>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6">
    <w:name w:val="Body Text"/>
    <w:basedOn w:val="1"/>
    <w:next w:val="1"/>
    <w:qFormat/>
    <w:uiPriority w:val="0"/>
    <w:pPr>
      <w:spacing w:line="360" w:lineRule="auto"/>
    </w:pPr>
    <w:rPr>
      <w:b/>
      <w:bCs/>
      <w:sz w:val="24"/>
    </w:r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rPr>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4">
    <w:name w:val="Medium Grid 3 Accent 1"/>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5">
    <w:name w:val="Medium Grid 3 Accent 2"/>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6">
    <w:name w:val="Medium Grid 3 Accent 3"/>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7">
    <w:name w:val="Medium Grid 3 Accent 4"/>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8">
    <w:name w:val="Medium Grid 3 Accent 5"/>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9">
    <w:name w:val="Medium Grid 3 Accent 6"/>
    <w:basedOn w:val="11"/>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character" w:customStyle="1" w:styleId="23">
    <w:name w:val="批注框文本 Char"/>
    <w:basedOn w:val="20"/>
    <w:link w:val="7"/>
    <w:qFormat/>
    <w:uiPriority w:val="0"/>
    <w:rPr>
      <w:kern w:val="2"/>
      <w:sz w:val="18"/>
      <w:szCs w:val="18"/>
    </w:rPr>
  </w:style>
  <w:style w:type="character" w:customStyle="1" w:styleId="24">
    <w:name w:val="页眉 Char"/>
    <w:basedOn w:val="20"/>
    <w:link w:val="9"/>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3659</Words>
  <Characters>3761</Characters>
  <Lines>28</Lines>
  <Paragraphs>8</Paragraphs>
  <TotalTime>6</TotalTime>
  <ScaleCrop>false</ScaleCrop>
  <LinksUpToDate>false</LinksUpToDate>
  <CharactersWithSpaces>3775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2022-07-19T09:48:00Z</dcterms:created>
  <dc:creator>Administrator</dc:creator>
  <cp:lastModifiedBy>TIGER</cp:lastModifiedBy>
  <dcterms:modified xsi:type="dcterms:W3CDTF">2022-08-04T04:00:44Z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E375AA83F96F45C8B20207EEC1CAE548</vt:lpwstr>
  </property>
  <property fmtid="{D5CDD505-2E9C-101B-9397-08002B2CF9AE}" pid="4" name="commondata">
    <vt:lpwstr>eyJoZGlkIjoiNWU4YmNhNTk5YTcxYjEwMjM0OGUwMjY2ZjRlNzI2MGQifQ==</vt:lpwstr>
  </property>
</Properties>
</file>