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sz w:val="36"/>
          <w:lang w:val="en-US" w:eastAsia="zh-CN"/>
        </w:rPr>
      </w:pPr>
      <w:bookmarkStart w:id="0" w:name="_GoBack"/>
      <w:bookmarkEnd w:id="0"/>
      <w:r>
        <w:rPr>
          <w:rFonts w:hint="eastAsia" w:ascii="Times New Roman" w:eastAsia="宋体"/>
          <w:b/>
          <w:sz w:val="36"/>
          <w:lang w:val="en-US" w:eastAsia="zh-CN"/>
        </w:rPr>
        <w:t>医用耗材SPD</w:t>
      </w:r>
      <w:r>
        <w:rPr>
          <w:rFonts w:hint="eastAsia"/>
          <w:b/>
          <w:sz w:val="36"/>
        </w:rPr>
        <w:t>精细化管理</w:t>
      </w:r>
      <w:r>
        <w:rPr>
          <w:rFonts w:hint="eastAsia"/>
          <w:b/>
          <w:sz w:val="36"/>
          <w:lang w:val="en-US" w:eastAsia="zh-CN"/>
        </w:rPr>
        <w:t>服务</w:t>
      </w:r>
    </w:p>
    <w:p>
      <w:pPr>
        <w:jc w:val="center"/>
        <w:rPr>
          <w:rFonts w:hint="eastAsia" w:ascii="Times New Roman" w:eastAsia="宋体"/>
          <w:b/>
          <w:sz w:val="36"/>
          <w:lang w:val="en-US" w:eastAsia="zh-CN"/>
        </w:rPr>
      </w:pPr>
      <w:r>
        <w:rPr>
          <w:rFonts w:hint="eastAsia"/>
          <w:b/>
          <w:sz w:val="36"/>
          <w:lang w:val="en-US" w:eastAsia="zh-CN"/>
        </w:rPr>
        <w:t>项目</w:t>
      </w:r>
      <w:r>
        <w:rPr>
          <w:rFonts w:hint="eastAsia" w:ascii="Times New Roman" w:eastAsia="宋体"/>
          <w:b/>
          <w:sz w:val="36"/>
          <w:lang w:val="en-US" w:eastAsia="zh-CN"/>
        </w:rPr>
        <w:t>需求书</w:t>
      </w:r>
    </w:p>
    <w:p>
      <w:pPr>
        <w:keepNext w:val="0"/>
        <w:keepLines w:val="0"/>
        <w:pageBreakBefore w:val="0"/>
        <w:widowControl/>
        <w:numPr>
          <w:ilvl w:val="0"/>
          <w:numId w:val="0"/>
        </w:numPr>
        <w:kinsoku/>
        <w:wordWrap/>
        <w:overflowPunct/>
        <w:topLinePunct w:val="0"/>
        <w:autoSpaceDE w:val="0"/>
        <w:autoSpaceDN w:val="0"/>
        <w:bidi w:val="0"/>
        <w:spacing w:line="460" w:lineRule="atLeast"/>
        <w:ind w:left="420" w:leftChars="0"/>
        <w:jc w:val="left"/>
        <w:outlineLvl w:val="3"/>
        <w:rPr>
          <w:rFonts w:ascii="宋体" w:hAnsi="宋体" w:cs="宋体"/>
          <w:b/>
          <w:bCs/>
          <w:sz w:val="21"/>
          <w:szCs w:val="21"/>
        </w:rPr>
      </w:pPr>
      <w:r>
        <w:rPr>
          <w:rFonts w:hint="eastAsia" w:ascii="宋体" w:hAnsi="宋体" w:cs="宋体"/>
          <w:b/>
          <w:bCs/>
          <w:sz w:val="32"/>
          <w:szCs w:val="32"/>
          <w:lang w:val="en-US" w:eastAsia="zh-CN"/>
        </w:rPr>
        <w:t>一、</w:t>
      </w:r>
      <w:r>
        <w:rPr>
          <w:rFonts w:hint="eastAsia" w:ascii="宋体" w:hAnsi="宋体" w:cs="宋体"/>
          <w:b/>
          <w:bCs/>
          <w:sz w:val="32"/>
          <w:szCs w:val="32"/>
        </w:rPr>
        <w:t>主要目标：</w:t>
      </w:r>
    </w:p>
    <w:p>
      <w:pPr>
        <w:keepNext w:val="0"/>
        <w:keepLines w:val="0"/>
        <w:pageBreakBefore w:val="0"/>
        <w:kinsoku/>
        <w:wordWrap/>
        <w:overflowPunct/>
        <w:topLinePunct w:val="0"/>
        <w:bidi w:val="0"/>
        <w:spacing w:line="460" w:lineRule="atLeas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rPr>
        <w:t>1.</w:t>
      </w:r>
      <w:r>
        <w:rPr>
          <w:rFonts w:hint="eastAsia" w:ascii="宋体" w:hAnsi="宋体" w:eastAsia="宋体" w:cs="宋体"/>
          <w:sz w:val="21"/>
          <w:szCs w:val="21"/>
        </w:rPr>
        <w:t>协助</w:t>
      </w:r>
      <w:r>
        <w:rPr>
          <w:rFonts w:hint="eastAsia" w:ascii="宋体" w:hAnsi="宋体" w:eastAsia="宋体" w:cs="宋体"/>
          <w:sz w:val="21"/>
          <w:szCs w:val="21"/>
          <w:lang w:val="en-US" w:eastAsia="zh-CN"/>
        </w:rPr>
        <w:t>医院</w:t>
      </w:r>
      <w:r>
        <w:rPr>
          <w:rFonts w:hint="eastAsia" w:ascii="宋体" w:hAnsi="宋体" w:eastAsia="宋体" w:cs="宋体"/>
          <w:sz w:val="21"/>
          <w:szCs w:val="21"/>
        </w:rPr>
        <w:t>进行场地建设，将院内医用耗材中心库、手术室、介入室等重点科室建设改造成符合相关标准和信息化要求的医用耗材库房和智能化二级库房。</w:t>
      </w:r>
      <w:r>
        <w:rPr>
          <w:rFonts w:hint="eastAsia" w:ascii="宋体" w:hAnsi="宋体" w:eastAsia="宋体" w:cs="宋体"/>
          <w:b/>
          <w:bCs/>
          <w:sz w:val="21"/>
          <w:szCs w:val="21"/>
        </w:rPr>
        <w:t>服务内容包括但不限于：</w:t>
      </w:r>
      <w:r>
        <w:rPr>
          <w:rFonts w:hint="eastAsia" w:ascii="宋体" w:hAnsi="宋体" w:eastAsia="宋体" w:cs="宋体"/>
          <w:sz w:val="21"/>
          <w:szCs w:val="21"/>
        </w:rPr>
        <w:t>建设具备冷链存储功能的中心库、定制开发SPD耗材智能管理系统、高值耗材智能库（根据</w:t>
      </w:r>
      <w:r>
        <w:rPr>
          <w:rFonts w:hint="eastAsia" w:ascii="宋体" w:hAnsi="宋体" w:eastAsia="宋体" w:cs="宋体"/>
          <w:sz w:val="21"/>
          <w:szCs w:val="21"/>
          <w:lang w:val="en-US" w:eastAsia="zh-CN"/>
        </w:rPr>
        <w:t>医院</w:t>
      </w:r>
      <w:r>
        <w:rPr>
          <w:rFonts w:hint="eastAsia" w:ascii="宋体" w:hAnsi="宋体" w:eastAsia="宋体" w:cs="宋体"/>
          <w:sz w:val="21"/>
          <w:szCs w:val="21"/>
        </w:rPr>
        <w:t>需求在手术室、介入室及其他需要的科室配置）、高值耗材智能柜及其他服务（其他服务包括但不限于：实现医院耗材零库存管理，有效减少医院耗材</w:t>
      </w:r>
      <w:r>
        <w:rPr>
          <w:rFonts w:hint="eastAsia" w:ascii="宋体" w:hAnsi="宋体" w:eastAsia="宋体" w:cs="宋体"/>
          <w:sz w:val="21"/>
          <w:szCs w:val="21"/>
          <w:lang w:val="en-US" w:eastAsia="zh-CN"/>
        </w:rPr>
        <w:t>采购</w:t>
      </w:r>
      <w:r>
        <w:rPr>
          <w:rFonts w:hint="eastAsia" w:ascii="宋体" w:hAnsi="宋体" w:eastAsia="宋体" w:cs="宋体"/>
          <w:sz w:val="21"/>
          <w:szCs w:val="21"/>
        </w:rPr>
        <w:t>资金压力；实现院内外耗材供应的无缝对接；提高医院服务质量，实现耗材全流程管理及其他有利于使用耗材安全和患者利益的服务</w:t>
      </w:r>
      <w:r>
        <w:rPr>
          <w:rFonts w:hint="eastAsia" w:ascii="宋体" w:hAnsi="宋体" w:eastAsia="宋体" w:cs="宋体"/>
          <w:sz w:val="21"/>
          <w:szCs w:val="21"/>
          <w:highlight w:val="none"/>
        </w:rPr>
        <w:t>等）</w:t>
      </w:r>
      <w:r>
        <w:rPr>
          <w:rFonts w:hint="eastAsia" w:ascii="宋体" w:hAnsi="宋体" w:eastAsia="宋体" w:cs="宋体"/>
          <w:sz w:val="21"/>
          <w:szCs w:val="21"/>
        </w:rPr>
        <w:t>。所有软件和智能设备软件需与医院系统无缝对接,技术参数和配置按医院实际需求且不低于医院现有要求。</w:t>
      </w:r>
    </w:p>
    <w:p>
      <w:pPr>
        <w:keepNext w:val="0"/>
        <w:keepLines w:val="0"/>
        <w:pageBreakBefore w:val="0"/>
        <w:kinsoku/>
        <w:wordWrap/>
        <w:overflowPunct/>
        <w:topLinePunct w:val="0"/>
        <w:autoSpaceDE w:val="0"/>
        <w:autoSpaceDN w:val="0"/>
        <w:bidi w:val="0"/>
        <w:adjustRightInd w:val="0"/>
        <w:spacing w:line="460" w:lineRule="atLeas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rPr>
        <w:t>2.提</w:t>
      </w:r>
      <w:r>
        <w:rPr>
          <w:rFonts w:hint="eastAsia" w:ascii="宋体" w:hAnsi="宋体" w:eastAsia="宋体" w:cs="宋体"/>
          <w:sz w:val="21"/>
          <w:szCs w:val="21"/>
        </w:rPr>
        <w:t>供的SPD服务应以信息化、智能化为基础，为医院免费提供一套满足医院实际需求的医用耗材供应链管理系统，软件系统符合B/S标准架构,能与医院的</w:t>
      </w:r>
      <w:r>
        <w:rPr>
          <w:rFonts w:hint="eastAsia" w:ascii="宋体" w:hAnsi="宋体" w:eastAsia="宋体" w:cs="宋体"/>
          <w:sz w:val="21"/>
          <w:szCs w:val="21"/>
          <w:lang w:val="en-US" w:eastAsia="zh-CN"/>
        </w:rPr>
        <w:t>HIS系统和HRP</w:t>
      </w:r>
      <w:r>
        <w:rPr>
          <w:rFonts w:hint="eastAsia" w:ascii="宋体" w:hAnsi="宋体" w:eastAsia="宋体" w:cs="宋体"/>
          <w:sz w:val="21"/>
          <w:szCs w:val="21"/>
        </w:rPr>
        <w:t>系统对接。软件实施应包含本项目所涉及的所有与第三方系统的接口开发费用（含第三方接口费用）。</w:t>
      </w:r>
    </w:p>
    <w:p>
      <w:pPr>
        <w:keepNext w:val="0"/>
        <w:keepLines w:val="0"/>
        <w:pageBreakBefore w:val="0"/>
        <w:kinsoku/>
        <w:wordWrap/>
        <w:overflowPunct/>
        <w:topLinePunct w:val="0"/>
        <w:autoSpaceDE w:val="0"/>
        <w:autoSpaceDN w:val="0"/>
        <w:bidi w:val="0"/>
        <w:adjustRightInd w:val="0"/>
        <w:spacing w:line="460" w:lineRule="atLeas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2.1系统包括但不限于“基础数据、作业管理（包括但不限于库存实时监控、主动补货、收货、制包）、备货计划跟踪、科室申领、库存管理、对账管理、结算管理、溯源管理、跟台耗材管理”</w:t>
      </w:r>
      <w:r>
        <w:rPr>
          <w:rFonts w:hint="eastAsia" w:ascii="宋体" w:hAnsi="宋体" w:eastAsia="宋体" w:cs="宋体"/>
          <w:sz w:val="21"/>
          <w:szCs w:val="21"/>
          <w:lang w:eastAsia="zh-CN"/>
        </w:rPr>
        <w:t>，</w:t>
      </w:r>
      <w:r>
        <w:rPr>
          <w:rFonts w:hint="eastAsia" w:ascii="宋体" w:hAnsi="宋体" w:eastAsia="宋体" w:cs="宋体"/>
          <w:sz w:val="21"/>
          <w:szCs w:val="21"/>
        </w:rPr>
        <w:t>提供应用软件系统定制、扩充、升级方面的技术支持服务。采购文件模块或功能如有缺失，应在系统实施过程中按照医院要求进行现场开发或功能增加。</w:t>
      </w:r>
    </w:p>
    <w:p>
      <w:pPr>
        <w:keepNext w:val="0"/>
        <w:keepLines w:val="0"/>
        <w:pageBreakBefore w:val="0"/>
        <w:kinsoku/>
        <w:wordWrap/>
        <w:overflowPunct/>
        <w:topLinePunct w:val="0"/>
        <w:autoSpaceDE w:val="0"/>
        <w:autoSpaceDN w:val="0"/>
        <w:bidi w:val="0"/>
        <w:adjustRightInd w:val="0"/>
        <w:spacing w:line="460" w:lineRule="atLeas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2.1.1至少支持手术室、介入室包括但不限于高值耗材应采用RFID智能库（间）和RFID智能柜的智能管理设备，实现全程可视化、可追溯。</w:t>
      </w:r>
    </w:p>
    <w:p>
      <w:pPr>
        <w:keepNext w:val="0"/>
        <w:keepLines w:val="0"/>
        <w:pageBreakBefore w:val="0"/>
        <w:kinsoku/>
        <w:wordWrap/>
        <w:overflowPunct/>
        <w:topLinePunct w:val="0"/>
        <w:autoSpaceDE w:val="0"/>
        <w:autoSpaceDN w:val="0"/>
        <w:bidi w:val="0"/>
        <w:adjustRightInd w:val="0"/>
        <w:spacing w:line="460" w:lineRule="atLeas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2.1.2除手术室、介入室以外科室的高值耗材、低值耗材，可根据</w:t>
      </w:r>
      <w:r>
        <w:rPr>
          <w:rFonts w:hint="eastAsia" w:ascii="宋体" w:hAnsi="宋体" w:eastAsia="宋体" w:cs="宋体"/>
          <w:sz w:val="21"/>
          <w:szCs w:val="21"/>
          <w:lang w:val="en-US" w:eastAsia="zh-CN"/>
        </w:rPr>
        <w:t>医院</w:t>
      </w:r>
      <w:r>
        <w:rPr>
          <w:rFonts w:hint="eastAsia" w:ascii="宋体" w:hAnsi="宋体" w:eastAsia="宋体" w:cs="宋体"/>
          <w:sz w:val="21"/>
          <w:szCs w:val="21"/>
        </w:rPr>
        <w:t>需求提供包括但不限于条码或智能柜加RFID码的管理模式。采用条码管理模式时，条码应是针对所对应产品包装的唯一标识，其中应包括但不限于产品编码、名称、规格、型号、批号效期、计量单位、收费编码（如有）信息。</w:t>
      </w:r>
    </w:p>
    <w:p>
      <w:pPr>
        <w:keepNext w:val="0"/>
        <w:keepLines w:val="0"/>
        <w:pageBreakBefore w:val="0"/>
        <w:kinsoku/>
        <w:wordWrap/>
        <w:overflowPunct/>
        <w:topLinePunct w:val="0"/>
        <w:autoSpaceDE w:val="0"/>
        <w:autoSpaceDN w:val="0"/>
        <w:bidi w:val="0"/>
        <w:adjustRightInd w:val="0"/>
        <w:spacing w:line="460" w:lineRule="atLeas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2.2提供的SPD服务管理系统需具备但不限于以下功能：</w:t>
      </w:r>
    </w:p>
    <w:p>
      <w:pPr>
        <w:keepNext w:val="0"/>
        <w:keepLines w:val="0"/>
        <w:pageBreakBefore w:val="0"/>
        <w:kinsoku/>
        <w:wordWrap/>
        <w:overflowPunct/>
        <w:topLinePunct w:val="0"/>
        <w:autoSpaceDE w:val="0"/>
        <w:autoSpaceDN w:val="0"/>
        <w:bidi w:val="0"/>
        <w:adjustRightInd w:val="0"/>
        <w:spacing w:line="460" w:lineRule="atLeas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2.2.1系统能部署至各临床科室等终端，对临床使用的医用耗材进行信息化管理；</w:t>
      </w:r>
    </w:p>
    <w:p>
      <w:pPr>
        <w:keepNext w:val="0"/>
        <w:keepLines w:val="0"/>
        <w:pageBreakBefore w:val="0"/>
        <w:kinsoku/>
        <w:wordWrap/>
        <w:overflowPunct/>
        <w:topLinePunct w:val="0"/>
        <w:autoSpaceDE w:val="0"/>
        <w:autoSpaceDN w:val="0"/>
        <w:bidi w:val="0"/>
        <w:adjustRightInd w:val="0"/>
        <w:spacing w:line="460" w:lineRule="atLeas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2.2.2系统具有统计分析功能，对进入系统的医用耗材进行使用分析（根据耗材分类进行统计分析、针对同一/同类医用耗材品类、同一/同类科室等的使用数据分析）。</w:t>
      </w:r>
    </w:p>
    <w:p>
      <w:pPr>
        <w:keepNext w:val="0"/>
        <w:keepLines w:val="0"/>
        <w:pageBreakBefore w:val="0"/>
        <w:kinsoku/>
        <w:wordWrap/>
        <w:overflowPunct/>
        <w:topLinePunct w:val="0"/>
        <w:autoSpaceDE w:val="0"/>
        <w:autoSpaceDN w:val="0"/>
        <w:bidi w:val="0"/>
        <w:spacing w:line="460" w:lineRule="atLeas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2.2.3</w:t>
      </w:r>
      <w:r>
        <w:rPr>
          <w:rFonts w:hint="eastAsia" w:ascii="宋体" w:hAnsi="宋体" w:eastAsia="宋体" w:cs="宋体"/>
          <w:sz w:val="21"/>
          <w:szCs w:val="21"/>
        </w:rPr>
        <w:t>系统应具备如下主动报警功能：一段时期内某些科室，某些种类耗材使用量异常增高</w:t>
      </w:r>
      <w:r>
        <w:rPr>
          <w:rFonts w:hint="eastAsia" w:ascii="宋体" w:hAnsi="宋体" w:eastAsia="宋体" w:cs="宋体"/>
          <w:sz w:val="21"/>
          <w:szCs w:val="21"/>
          <w:lang w:eastAsia="zh-CN"/>
        </w:rPr>
        <w:t>；</w:t>
      </w:r>
      <w:r>
        <w:rPr>
          <w:rFonts w:hint="eastAsia" w:ascii="宋体" w:hAnsi="宋体" w:eastAsia="宋体" w:cs="宋体"/>
          <w:sz w:val="21"/>
          <w:szCs w:val="21"/>
        </w:rPr>
        <w:t>二级库与医院收费系统对接，实现对“溢库”“亏库”的日常监管，每月自动生成警示通知，方便职能科室进行监督检查。</w:t>
      </w:r>
    </w:p>
    <w:p>
      <w:pPr>
        <w:keepNext w:val="0"/>
        <w:keepLines w:val="0"/>
        <w:pageBreakBefore w:val="0"/>
        <w:kinsoku/>
        <w:wordWrap/>
        <w:overflowPunct/>
        <w:topLinePunct w:val="0"/>
        <w:autoSpaceDE w:val="0"/>
        <w:autoSpaceDN w:val="0"/>
        <w:bidi w:val="0"/>
        <w:spacing w:line="460" w:lineRule="atLeas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2.2.4</w:t>
      </w:r>
      <w:r>
        <w:rPr>
          <w:rFonts w:hint="eastAsia" w:ascii="宋体" w:hAnsi="宋体" w:eastAsia="宋体" w:cs="宋体"/>
          <w:sz w:val="21"/>
          <w:szCs w:val="21"/>
        </w:rPr>
        <w:t>建立与供应商之间的内外网互通平台，对院内物、款、票等实现线上管理，能够实时跟踪订单响应程度，协助医院规范供应商评价体系。</w:t>
      </w:r>
    </w:p>
    <w:p>
      <w:pPr>
        <w:keepNext w:val="0"/>
        <w:keepLines w:val="0"/>
        <w:pageBreakBefore w:val="0"/>
        <w:kinsoku/>
        <w:wordWrap/>
        <w:overflowPunct/>
        <w:topLinePunct w:val="0"/>
        <w:autoSpaceDE w:val="0"/>
        <w:autoSpaceDN w:val="0"/>
        <w:bidi w:val="0"/>
        <w:spacing w:line="460" w:lineRule="atLeas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2.2.5</w:t>
      </w:r>
      <w:r>
        <w:rPr>
          <w:rFonts w:hint="eastAsia" w:ascii="宋体" w:hAnsi="宋体" w:eastAsia="宋体" w:cs="宋体"/>
          <w:sz w:val="21"/>
          <w:szCs w:val="21"/>
        </w:rPr>
        <w:t>系统具备资质证照管理功能，能够实现供应商/耗材商品的资格证照/合同信息化管理，并含近效期提醒功能</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460" w:lineRule="atLeas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2.2.6</w:t>
      </w:r>
      <w:r>
        <w:rPr>
          <w:rFonts w:hint="eastAsia" w:ascii="宋体" w:hAnsi="宋体" w:eastAsia="宋体" w:cs="宋体"/>
          <w:sz w:val="21"/>
          <w:szCs w:val="21"/>
        </w:rPr>
        <w:t>支持医用耗材的科室领用后结算或消耗后结算模式、单品种按科室及用量控制等管理，减少医院库存资金积压；通过定数补货机制实现医用耗材的合理备货，保障临床使用，协助医院</w:t>
      </w:r>
      <w:r>
        <w:rPr>
          <w:rFonts w:hint="eastAsia" w:ascii="宋体" w:hAnsi="宋体" w:eastAsia="宋体" w:cs="宋体"/>
          <w:sz w:val="21"/>
          <w:szCs w:val="21"/>
          <w:lang w:val="en-US" w:eastAsia="zh-CN"/>
        </w:rPr>
        <w:t>控制</w:t>
      </w:r>
      <w:r>
        <w:rPr>
          <w:rFonts w:hint="eastAsia" w:ascii="宋体" w:hAnsi="宋体" w:eastAsia="宋体" w:cs="宋体"/>
          <w:sz w:val="21"/>
          <w:szCs w:val="21"/>
        </w:rPr>
        <w:t>耗占比。</w:t>
      </w:r>
    </w:p>
    <w:p>
      <w:pPr>
        <w:keepNext w:val="0"/>
        <w:keepLines w:val="0"/>
        <w:pageBreakBefore w:val="0"/>
        <w:kinsoku/>
        <w:wordWrap/>
        <w:overflowPunct/>
        <w:topLinePunct w:val="0"/>
        <w:autoSpaceDE w:val="0"/>
        <w:autoSpaceDN w:val="0"/>
        <w:bidi w:val="0"/>
        <w:spacing w:line="460" w:lineRule="atLeas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2.2.7建立医用耗材数据监控中心，能够随时查看各类医用耗材数据，随时了解医用耗材的使用情况，为控制和降低耗占比提供数据支持，并为管理层提供分析决策</w:t>
      </w:r>
      <w:r>
        <w:rPr>
          <w:rFonts w:hint="eastAsia" w:ascii="宋体" w:hAnsi="宋体" w:eastAsia="宋体" w:cs="宋体"/>
          <w:sz w:val="21"/>
          <w:szCs w:val="21"/>
        </w:rPr>
        <w:t>依据</w:t>
      </w:r>
      <w:r>
        <w:rPr>
          <w:rFonts w:hint="eastAsia" w:ascii="宋体" w:hAnsi="宋体" w:eastAsia="宋体" w:cs="宋体"/>
          <w:sz w:val="21"/>
          <w:szCs w:val="21"/>
          <w:lang w:val="en-US"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 w:val="0"/>
          <w:bCs w:val="0"/>
          <w:caps w:val="0"/>
          <w:kern w:val="2"/>
          <w:sz w:val="21"/>
          <w:szCs w:val="21"/>
          <w:lang w:val="en-US" w:eastAsia="zh-CN" w:bidi="ar-SA"/>
        </w:rPr>
      </w:pPr>
      <w:r>
        <w:rPr>
          <w:rFonts w:hint="eastAsia" w:ascii="宋体" w:hAnsi="宋体" w:eastAsia="宋体" w:cs="宋体"/>
          <w:b w:val="0"/>
          <w:bCs w:val="0"/>
          <w:caps w:val="0"/>
          <w:kern w:val="2"/>
          <w:sz w:val="21"/>
          <w:szCs w:val="21"/>
          <w:lang w:val="en-US" w:eastAsia="zh-CN" w:bidi="ar-SA"/>
        </w:rPr>
        <w:t>3.可与深圳医用耗材阳光交易和监管平台端口对接，可自动获取平台内医院采购品种目录及规格型号等基础信息，同步阳光码、规格型号码、医保码、分类目录、来源等至SPD系统；可自动新建并发送采购订单；可自动添加并获取采购订单明细及配送信息；可自动入库和退货；可将新建的采购订单明细与消耗关联并同步至B2B平台。</w:t>
      </w:r>
    </w:p>
    <w:p>
      <w:pPr>
        <w:pStyle w:val="3"/>
        <w:numPr>
          <w:ilvl w:val="0"/>
          <w:numId w:val="0"/>
        </w:numPr>
        <w:ind w:leftChars="0"/>
      </w:pPr>
      <w:r>
        <w:rPr>
          <w:rFonts w:hint="eastAsia"/>
          <w:lang w:val="en-US" w:eastAsia="zh-CN"/>
        </w:rPr>
        <w:t>二、</w:t>
      </w:r>
      <w:r>
        <w:rPr>
          <w:rFonts w:hint="eastAsia"/>
        </w:rPr>
        <w:t>功能参数</w:t>
      </w:r>
    </w:p>
    <w:tbl>
      <w:tblPr>
        <w:tblStyle w:val="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55" w:type="dxa"/>
          </w:tcPr>
          <w:p>
            <w:pPr>
              <w:spacing w:line="360" w:lineRule="auto"/>
              <w:jc w:val="center"/>
              <w:rPr>
                <w:rFonts w:ascii="宋体" w:hAnsi="宋体" w:cs="宋体"/>
                <w:b/>
                <w:sz w:val="24"/>
                <w:szCs w:val="24"/>
              </w:rPr>
            </w:pPr>
            <w:r>
              <w:rPr>
                <w:rFonts w:hint="eastAsia" w:ascii="宋体" w:hAnsi="宋体" w:cs="宋体"/>
                <w:b/>
                <w:sz w:val="24"/>
                <w:szCs w:val="24"/>
              </w:rPr>
              <w:t>序号</w:t>
            </w:r>
          </w:p>
        </w:tc>
        <w:tc>
          <w:tcPr>
            <w:tcW w:w="7729" w:type="dxa"/>
          </w:tcPr>
          <w:p>
            <w:pPr>
              <w:spacing w:line="360" w:lineRule="auto"/>
              <w:jc w:val="center"/>
              <w:rPr>
                <w:rFonts w:ascii="宋体" w:hAnsi="宋体" w:cs="宋体"/>
                <w:b/>
                <w:sz w:val="24"/>
                <w:szCs w:val="24"/>
              </w:rPr>
            </w:pPr>
            <w:r>
              <w:rPr>
                <w:rFonts w:hint="eastAsia" w:ascii="宋体" w:hAnsi="宋体" w:cs="宋体"/>
                <w:b/>
                <w:sz w:val="24"/>
                <w:szCs w:val="24"/>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055"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729"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60" w:lineRule="atLeast"/>
              <w:jc w:val="left"/>
              <w:textAlignment w:val="auto"/>
              <w:rPr>
                <w:rFonts w:hint="eastAsia" w:ascii="宋体" w:hAnsi="宋体" w:eastAsia="宋体" w:cs="宋体"/>
                <w:b w:val="0"/>
                <w:bCs w:val="0"/>
                <w:caps w:val="0"/>
                <w:kern w:val="2"/>
                <w:sz w:val="21"/>
                <w:szCs w:val="21"/>
                <w:lang w:val="en-US" w:eastAsia="zh-CN" w:bidi="ar-SA"/>
              </w:rPr>
            </w:pPr>
            <w:r>
              <w:rPr>
                <w:rFonts w:hint="eastAsia" w:ascii="宋体" w:hAnsi="宋体" w:eastAsia="宋体" w:cs="宋体"/>
                <w:b w:val="0"/>
                <w:bCs w:val="0"/>
                <w:caps w:val="0"/>
                <w:kern w:val="2"/>
                <w:sz w:val="21"/>
                <w:szCs w:val="21"/>
                <w:lang w:val="en-US" w:eastAsia="zh-CN" w:bidi="ar-SA"/>
              </w:rPr>
              <w:t>设有智能化的手术室、介入室等科室医用耗材二级库房。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55" w:type="dxa"/>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7729"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60" w:lineRule="atLeast"/>
              <w:jc w:val="left"/>
              <w:textAlignment w:val="auto"/>
              <w:rPr>
                <w:rFonts w:hint="eastAsia" w:ascii="宋体" w:hAnsi="宋体" w:eastAsia="宋体" w:cs="宋体"/>
                <w:b w:val="0"/>
                <w:bCs w:val="0"/>
                <w:caps w:val="0"/>
                <w:kern w:val="2"/>
                <w:sz w:val="21"/>
                <w:szCs w:val="21"/>
                <w:lang w:val="en-US" w:eastAsia="zh-CN" w:bidi="ar-SA"/>
              </w:rPr>
            </w:pPr>
            <w:r>
              <w:rPr>
                <w:rFonts w:hint="eastAsia" w:ascii="宋体" w:hAnsi="宋体" w:eastAsia="宋体" w:cs="宋体"/>
                <w:b w:val="0"/>
                <w:bCs w:val="0"/>
                <w:caps w:val="0"/>
                <w:kern w:val="2"/>
                <w:sz w:val="21"/>
                <w:szCs w:val="21"/>
                <w:lang w:val="en-US" w:eastAsia="zh-CN" w:bidi="ar-SA"/>
              </w:rPr>
              <w:t>设有冷链存储条件和智能化的医用耗材中心库。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055" w:type="dxa"/>
            <w:vAlign w:val="center"/>
          </w:tcPr>
          <w:p>
            <w:pPr>
              <w:spacing w:line="360" w:lineRule="auto"/>
              <w:jc w:val="center"/>
              <w:rPr>
                <w:rFonts w:ascii="宋体" w:hAnsi="宋体" w:cs="宋体"/>
                <w:sz w:val="24"/>
                <w:szCs w:val="24"/>
              </w:rPr>
            </w:pPr>
            <w:r>
              <w:rPr>
                <w:rFonts w:hint="eastAsia" w:ascii="宋体" w:hAnsi="宋体" w:cs="宋体"/>
                <w:sz w:val="24"/>
                <w:szCs w:val="24"/>
              </w:rPr>
              <w:t>3</w:t>
            </w:r>
          </w:p>
        </w:tc>
        <w:tc>
          <w:tcPr>
            <w:tcW w:w="7729"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60" w:lineRule="atLeast"/>
              <w:jc w:val="left"/>
              <w:textAlignment w:val="auto"/>
              <w:rPr>
                <w:rFonts w:hint="eastAsia" w:ascii="宋体" w:hAnsi="宋体" w:eastAsia="宋体" w:cs="宋体"/>
                <w:b w:val="0"/>
                <w:bCs w:val="0"/>
                <w:caps w:val="0"/>
                <w:kern w:val="2"/>
                <w:sz w:val="21"/>
                <w:szCs w:val="21"/>
                <w:lang w:val="en-US" w:eastAsia="zh-CN" w:bidi="ar-SA"/>
              </w:rPr>
            </w:pPr>
            <w:r>
              <w:rPr>
                <w:rFonts w:hint="eastAsia" w:ascii="宋体" w:hAnsi="宋体" w:eastAsia="宋体" w:cs="宋体"/>
                <w:b w:val="0"/>
                <w:bCs w:val="0"/>
                <w:caps w:val="0"/>
                <w:kern w:val="2"/>
                <w:sz w:val="21"/>
                <w:szCs w:val="21"/>
                <w:lang w:val="en-US" w:eastAsia="zh-CN" w:bidi="ar-SA"/>
              </w:rPr>
              <w:t>普通科室门诊（或病区）配备手持智能终端等管理医用耗材。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1055" w:type="dxa"/>
            <w:vAlign w:val="center"/>
          </w:tcPr>
          <w:p>
            <w:pPr>
              <w:spacing w:line="360" w:lineRule="auto"/>
              <w:jc w:val="center"/>
              <w:rPr>
                <w:rFonts w:ascii="宋体" w:hAnsi="宋体" w:cs="宋体"/>
                <w:sz w:val="24"/>
                <w:szCs w:val="24"/>
              </w:rPr>
            </w:pPr>
            <w:r>
              <w:rPr>
                <w:rFonts w:hint="eastAsia" w:ascii="宋体" w:hAnsi="宋体" w:cs="宋体"/>
                <w:sz w:val="24"/>
                <w:szCs w:val="24"/>
              </w:rPr>
              <w:t>4</w:t>
            </w:r>
          </w:p>
        </w:tc>
        <w:tc>
          <w:tcPr>
            <w:tcW w:w="7729"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60" w:lineRule="atLeast"/>
              <w:jc w:val="left"/>
              <w:textAlignment w:val="auto"/>
              <w:rPr>
                <w:rFonts w:hint="eastAsia" w:ascii="宋体" w:hAnsi="宋体" w:eastAsia="宋体" w:cs="宋体"/>
                <w:b w:val="0"/>
                <w:bCs w:val="0"/>
                <w:caps w:val="0"/>
                <w:kern w:val="2"/>
                <w:sz w:val="21"/>
                <w:szCs w:val="21"/>
                <w:lang w:val="en-US" w:eastAsia="zh-CN" w:bidi="ar-SA"/>
              </w:rPr>
            </w:pPr>
            <w:r>
              <w:rPr>
                <w:rFonts w:hint="eastAsia" w:ascii="宋体" w:hAnsi="宋体" w:eastAsia="宋体" w:cs="宋体"/>
                <w:b w:val="0"/>
                <w:bCs w:val="0"/>
                <w:caps w:val="0"/>
                <w:kern w:val="2"/>
                <w:sz w:val="21"/>
                <w:szCs w:val="21"/>
                <w:lang w:val="en-US" w:eastAsia="zh-CN" w:bidi="ar-SA"/>
              </w:rPr>
              <w:t>提供医用耗材SPD管理软件系统和供应商B2B平台；软件系统和智能设备与医院其他系统可实现信息共享。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1055" w:type="dxa"/>
            <w:vAlign w:val="center"/>
          </w:tcPr>
          <w:p>
            <w:pPr>
              <w:spacing w:line="360" w:lineRule="auto"/>
              <w:jc w:val="center"/>
              <w:rPr>
                <w:rFonts w:ascii="宋体" w:hAnsi="宋体" w:cs="宋体"/>
                <w:sz w:val="24"/>
                <w:szCs w:val="24"/>
              </w:rPr>
            </w:pPr>
            <w:r>
              <w:rPr>
                <w:rFonts w:hint="eastAsia" w:ascii="宋体" w:hAnsi="宋体" w:cs="宋体"/>
                <w:sz w:val="24"/>
                <w:szCs w:val="24"/>
              </w:rPr>
              <w:t>5</w:t>
            </w:r>
          </w:p>
        </w:tc>
        <w:tc>
          <w:tcPr>
            <w:tcW w:w="7729"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60" w:lineRule="atLeast"/>
              <w:jc w:val="left"/>
              <w:textAlignment w:val="auto"/>
              <w:rPr>
                <w:rFonts w:hint="eastAsia" w:ascii="宋体" w:hAnsi="宋体" w:eastAsia="宋体" w:cs="宋体"/>
                <w:b w:val="0"/>
                <w:bCs w:val="0"/>
                <w:caps w:val="0"/>
                <w:kern w:val="2"/>
                <w:sz w:val="21"/>
                <w:szCs w:val="21"/>
                <w:lang w:val="en-US" w:eastAsia="zh-CN" w:bidi="ar-SA"/>
              </w:rPr>
            </w:pPr>
            <w:r>
              <w:rPr>
                <w:rFonts w:hint="eastAsia" w:ascii="宋体" w:hAnsi="宋体" w:eastAsia="宋体" w:cs="宋体"/>
                <w:b w:val="0"/>
                <w:bCs w:val="0"/>
                <w:caps w:val="0"/>
                <w:kern w:val="2"/>
                <w:sz w:val="21"/>
                <w:szCs w:val="21"/>
                <w:lang w:val="en-US" w:eastAsia="zh-CN" w:bidi="ar-SA"/>
              </w:rPr>
              <w:t>使用信息化和物联网技术，实现科室医用耗材库存实时监控和主动补货配送；高值医用耗材全程可溯源管理。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055"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7729"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60" w:lineRule="atLeast"/>
              <w:jc w:val="left"/>
              <w:textAlignment w:val="auto"/>
              <w:rPr>
                <w:rFonts w:hint="eastAsia" w:ascii="宋体" w:hAnsi="宋体" w:eastAsia="宋体" w:cs="宋体"/>
                <w:b w:val="0"/>
                <w:bCs w:val="0"/>
                <w:caps w:val="0"/>
                <w:kern w:val="2"/>
                <w:sz w:val="21"/>
                <w:szCs w:val="21"/>
                <w:lang w:val="en-US" w:eastAsia="zh-CN" w:bidi="ar-SA"/>
              </w:rPr>
            </w:pPr>
            <w:r>
              <w:rPr>
                <w:rFonts w:hint="eastAsia" w:ascii="宋体" w:hAnsi="宋体" w:eastAsia="宋体" w:cs="宋体"/>
                <w:b w:val="0"/>
                <w:bCs w:val="0"/>
                <w:caps w:val="0"/>
                <w:kern w:val="2"/>
                <w:sz w:val="21"/>
                <w:szCs w:val="21"/>
                <w:lang w:val="en-US" w:eastAsia="zh-CN" w:bidi="ar-SA"/>
              </w:rPr>
              <w:t>可与深圳医用耗材阳光交易和监管平台端口对接，同步平台信息并自动发送订单，并将平台的采购订单与我院消耗明细关联同步至B2B平台。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1055"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7</w:t>
            </w:r>
          </w:p>
        </w:tc>
        <w:tc>
          <w:tcPr>
            <w:tcW w:w="7729"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60" w:lineRule="atLeast"/>
              <w:jc w:val="left"/>
              <w:textAlignment w:val="auto"/>
              <w:rPr>
                <w:rFonts w:hint="eastAsia" w:ascii="宋体" w:hAnsi="宋体" w:eastAsia="宋体" w:cs="宋体"/>
                <w:b w:val="0"/>
                <w:bCs w:val="0"/>
                <w:caps w:val="0"/>
                <w:kern w:val="2"/>
                <w:sz w:val="21"/>
                <w:szCs w:val="21"/>
                <w:lang w:val="en-US" w:eastAsia="zh-CN" w:bidi="ar-SA"/>
              </w:rPr>
            </w:pPr>
            <w:r>
              <w:rPr>
                <w:rFonts w:hint="eastAsia" w:ascii="宋体" w:hAnsi="宋体" w:eastAsia="宋体" w:cs="宋体"/>
                <w:b w:val="0"/>
                <w:bCs w:val="0"/>
                <w:caps w:val="0"/>
                <w:kern w:val="2"/>
                <w:sz w:val="21"/>
                <w:szCs w:val="21"/>
                <w:lang w:val="en-US" w:eastAsia="zh-CN" w:bidi="ar-SA"/>
              </w:rPr>
              <w:t>提供满足SPD系统运行要求的配套软硬件设备、系统（包括但不限于SPD管理软件、B2B云平台、高值耗材智能管理间、高值耗材智能管理柜、普通耗材智能管理柜、手持智能终端、服务器、计算机、各类打印机、冷链设备、仓储设备、院内运送工具）。</w:t>
            </w:r>
          </w:p>
        </w:tc>
      </w:tr>
    </w:tbl>
    <w:p>
      <w:pPr>
        <w:numPr>
          <w:ilvl w:val="0"/>
          <w:numId w:val="0"/>
        </w:num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OTIyMDdhNjBjNWVmNDYxMjcwNDk1OGU5NmFlMGYifQ=="/>
  </w:docVars>
  <w:rsids>
    <w:rsidRoot w:val="00000000"/>
    <w:rsid w:val="0B1F0812"/>
    <w:rsid w:val="3194366C"/>
    <w:rsid w:val="354F3599"/>
    <w:rsid w:val="38E2331B"/>
    <w:rsid w:val="467A5675"/>
    <w:rsid w:val="486C2C02"/>
    <w:rsid w:val="62237E20"/>
    <w:rsid w:val="692A55D2"/>
    <w:rsid w:val="6F91510D"/>
    <w:rsid w:val="7EAA0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4">
    <w:name w:val="toc 1"/>
    <w:basedOn w:val="1"/>
    <w:next w:val="1"/>
    <w:qFormat/>
    <w:uiPriority w:val="39"/>
    <w:pPr>
      <w:spacing w:before="120" w:after="120"/>
      <w:jc w:val="left"/>
    </w:pPr>
    <w:rPr>
      <w:rFonts w:ascii="Calibri" w:hAnsi="Calibri"/>
      <w:b/>
      <w:bCs/>
      <w:caps/>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1767</Words>
  <Characters>1849</Characters>
  <Lines>0</Lines>
  <Paragraphs>0</Paragraphs>
  <TotalTime>5</TotalTime>
  <ScaleCrop>false</ScaleCrop>
  <LinksUpToDate>false</LinksUpToDate>
  <CharactersWithSpaces>1849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2022-07-18T02:47:00Z</dcterms:created>
  <dc:creator>admin</dc:creator>
  <cp:lastModifiedBy>PC</cp:lastModifiedBy>
  <dcterms:modified xsi:type="dcterms:W3CDTF">2022-07-19T02:52:51Z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1CB877B1DC514AEAAD96F74A70D032BF</vt:lpwstr>
  </property>
</Properties>
</file>