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数据上报记账机器人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主要目标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RPA的建设，使高重复、有规则的大量工作被RPA代替，真正解放员工重复性手工劳动力，推动医院运营管理系统建设。总体目标是通过RPA技术的辅助，引入机器人流程自动化的思想和理念，培养全员RPA思维，完善和健全医院运营管理体系，促进临床诊疗、医疗管理与质量控制的可持续改善，实现运营与医疗的高效协同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功能参数</w:t>
      </w:r>
    </w:p>
    <w:tbl>
      <w:tblPr>
        <w:tblStyle w:val="5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37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场景名称</w:t>
            </w:r>
          </w:p>
        </w:tc>
        <w:tc>
          <w:tcPr>
            <w:tcW w:w="619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功能点描述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制作工资凭证（正式工、聘用工两支子流程）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机器人自动读取正式和聘用两类工资表，根据工资表的科室与科室对应表进行科室匹配;</w:t>
            </w:r>
          </w:p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将匹配好的科室代码及工资的明细金额复制到工资导入凭证模板;</w:t>
            </w:r>
          </w:p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3.机器人登录HRP系统，将工资导入凭证上传系统，自动生成工资凭证</w:t>
            </w:r>
            <w:r>
              <w:rPr>
                <w:rFonts w:hint="eastAsia" w:ascii="宋体" w:hAnsi="宋体" w:cs="宋体"/>
                <w:sz w:val="24"/>
                <w:szCs w:val="24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制作社保凭证（正式工、聘用工两支子流程）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z w:val="24"/>
                <w:szCs w:val="24"/>
              </w:rPr>
              <w:t>机器人自动读取人事科提供的正式和聘用两类社保明细表，与上月的明细表进行人员、科室、及科室代码进行匹配，区分临床和职能科室，将匹配好的人员、科室、及科室代码和单位缴交社保金额整理为各科室汇总表;</w:t>
            </w:r>
          </w:p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根据区分的临床及职能科室，将科室代码及缴交类别（养老保险、医疗保险、工伤保险、生育医疗、职业年金）金额复制到社保导入凭证模板;</w:t>
            </w:r>
          </w:p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3.机器人登录HRP系统，将社保导入凭证上传系统，自动生成社保凭证</w:t>
            </w:r>
            <w:r>
              <w:rPr>
                <w:rFonts w:hint="eastAsia" w:ascii="宋体" w:hAnsi="宋体" w:cs="宋体"/>
                <w:sz w:val="24"/>
                <w:szCs w:val="24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财务报表直报系统数据上报</w:t>
            </w:r>
          </w:p>
        </w:tc>
        <w:tc>
          <w:tcPr>
            <w:tcW w:w="6197" w:type="dxa"/>
            <w:vAlign w:val="center"/>
          </w:tcPr>
          <w:p>
            <w:pPr>
              <w:tabs>
                <w:tab w:val="left" w:pos="420"/>
              </w:tabs>
              <w:suppressAutoHyphens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.机器人自动从HRP系统、</w:t>
            </w:r>
            <w:r>
              <w:rPr>
                <w:rFonts w:hint="eastAsia" w:ascii="宋体" w:hAnsi="宋体" w:cs="宋体"/>
                <w:sz w:val="24"/>
                <w:szCs w:val="24"/>
              </w:rPr>
              <w:t>收费</w:t>
            </w:r>
            <w:r>
              <w:rPr>
                <w:rFonts w:ascii="宋体" w:hAnsi="宋体" w:cs="宋体"/>
                <w:sz w:val="24"/>
                <w:szCs w:val="24"/>
              </w:rPr>
              <w:t>系统导出</w:t>
            </w:r>
            <w:r>
              <w:rPr>
                <w:rFonts w:hint="eastAsia" w:ascii="宋体" w:hAnsi="宋体" w:cs="宋体"/>
                <w:sz w:val="24"/>
                <w:szCs w:val="24"/>
              </w:rPr>
              <w:t>各项报表和</w:t>
            </w:r>
            <w:r>
              <w:rPr>
                <w:rFonts w:ascii="宋体" w:hAnsi="宋体" w:cs="宋体"/>
                <w:sz w:val="24"/>
                <w:szCs w:val="24"/>
              </w:rPr>
              <w:t>HRP系统</w:t>
            </w:r>
            <w:r>
              <w:rPr>
                <w:rFonts w:hint="eastAsia" w:ascii="宋体" w:hAnsi="宋体" w:cs="宋体"/>
                <w:sz w:val="24"/>
                <w:szCs w:val="24"/>
              </w:rPr>
              <w:t>导出科目余额表;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</w:rPr>
              <w:t>根据规则，自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动将数据粘贴到直报系统上报模板对应的工作表的统计指标;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z w:val="24"/>
                <w:szCs w:val="24"/>
              </w:rPr>
              <w:t>部分数据需要其它科室协助提供或者手工另外查账进行填报, 手工登录账务报表直报系统，将相关数据进行填报;</w:t>
            </w:r>
          </w:p>
          <w:p>
            <w:pPr>
              <w:widowControl/>
              <w:spacing w:line="276" w:lineRule="auto"/>
              <w:jc w:val="left"/>
              <w:rPr>
                <w:rFonts w:cs="Arial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4.根据规则，将核酸采样数据上报到财务直报系统中。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．"/>
      <w:lvlJc w:val="left"/>
      <w:pPr>
        <w:ind w:left="1680" w:hanging="420"/>
      </w:pPr>
      <w:rPr>
        <w:rFonts w:ascii="宋体" w:hAnsi="宋体" w:cs="宋体" w:eastAsiaTheme="minor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5A1862"/>
    <w:rsid w:val="00054E94"/>
    <w:rsid w:val="0005770D"/>
    <w:rsid w:val="0010464B"/>
    <w:rsid w:val="00161805"/>
    <w:rsid w:val="00226460"/>
    <w:rsid w:val="00267002"/>
    <w:rsid w:val="002C2220"/>
    <w:rsid w:val="002F4472"/>
    <w:rsid w:val="003815D2"/>
    <w:rsid w:val="00386F08"/>
    <w:rsid w:val="00584416"/>
    <w:rsid w:val="005A1862"/>
    <w:rsid w:val="006E3631"/>
    <w:rsid w:val="006F1CFF"/>
    <w:rsid w:val="008F5F8C"/>
    <w:rsid w:val="009876DA"/>
    <w:rsid w:val="009A744E"/>
    <w:rsid w:val="009A76A8"/>
    <w:rsid w:val="00AA1E3D"/>
    <w:rsid w:val="00AB4C62"/>
    <w:rsid w:val="00C20B2E"/>
    <w:rsid w:val="00C22DB5"/>
    <w:rsid w:val="00C7451B"/>
    <w:rsid w:val="00D34F57"/>
    <w:rsid w:val="00E0272C"/>
    <w:rsid w:val="00E3337C"/>
    <w:rsid w:val="00E7711D"/>
    <w:rsid w:val="00F247E5"/>
    <w:rsid w:val="00F5095A"/>
    <w:rsid w:val="00FC3430"/>
    <w:rsid w:val="00FD26FE"/>
    <w:rsid w:val="1C6E0541"/>
    <w:rsid w:val="426D6385"/>
    <w:rsid w:val="51FF625E"/>
    <w:rsid w:val="552F4930"/>
    <w:rsid w:val="596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665</Words>
  <Characters>691</Characters>
  <Lines>5</Lines>
  <Paragraphs>1</Paragraphs>
  <TotalTime>187</TotalTime>
  <ScaleCrop>false</ScaleCrop>
  <LinksUpToDate>false</LinksUpToDate>
  <CharactersWithSpaces>693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2022-06-01T13:06:00Z</dcterms:created>
  <dc:creator>jameszhou</dc:creator>
  <cp:lastModifiedBy>James</cp:lastModifiedBy>
  <dcterms:modified xsi:type="dcterms:W3CDTF">2022-06-26T15:44:14Z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2907D52D32D94B2C8523B7ABC1EC018B</vt:lpwstr>
  </property>
</Properties>
</file>