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D7" w:rsidRDefault="00EE1CB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RFID</w:t>
      </w:r>
      <w:r>
        <w:rPr>
          <w:rFonts w:hint="eastAsia"/>
          <w:b/>
          <w:sz w:val="36"/>
        </w:rPr>
        <w:t>资产管理系统</w:t>
      </w:r>
    </w:p>
    <w:p w:rsidR="006275D7" w:rsidRDefault="00EE1CB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用户需求书</w:t>
      </w:r>
    </w:p>
    <w:p w:rsidR="006275D7" w:rsidRDefault="00EE1CBC">
      <w:pPr>
        <w:pStyle w:val="2"/>
        <w:numPr>
          <w:ilvl w:val="0"/>
          <w:numId w:val="2"/>
        </w:numPr>
      </w:pPr>
      <w:r>
        <w:rPr>
          <w:rFonts w:hint="eastAsia"/>
        </w:rPr>
        <w:t>主要目标</w:t>
      </w:r>
    </w:p>
    <w:p w:rsidR="006275D7" w:rsidRDefault="00EE1C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根据国卫财务发〔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号《关于加强公立医院运营管理的指导意见》等医院财务管理体系建设文件，按照“平台化、一体化、数据化”的设计思路，引入现代医院管理的思想和理念，</w:t>
      </w:r>
      <w:r>
        <w:rPr>
          <w:sz w:val="24"/>
          <w:szCs w:val="24"/>
        </w:rPr>
        <w:t>建立有效的</w:t>
      </w:r>
      <w:r>
        <w:rPr>
          <w:rFonts w:hint="eastAsia"/>
          <w:sz w:val="24"/>
          <w:szCs w:val="24"/>
        </w:rPr>
        <w:t>固定资产管理</w:t>
      </w:r>
      <w:r>
        <w:rPr>
          <w:sz w:val="24"/>
          <w:szCs w:val="24"/>
        </w:rPr>
        <w:t>工具和机制，满足内部</w:t>
      </w:r>
      <w:r>
        <w:rPr>
          <w:rFonts w:hint="eastAsia"/>
          <w:sz w:val="24"/>
          <w:szCs w:val="24"/>
        </w:rPr>
        <w:t>固定资产管理的</w:t>
      </w:r>
      <w:r>
        <w:rPr>
          <w:sz w:val="24"/>
          <w:szCs w:val="24"/>
        </w:rPr>
        <w:t>特定需求，促进管理模式从粗放式向精细化、规范化转变，优化资源配置、提高运营效率，保障医院健康、可持续发展。</w:t>
      </w:r>
    </w:p>
    <w:p w:rsidR="006275D7" w:rsidRDefault="00EE1CBC">
      <w:pPr>
        <w:pStyle w:val="2"/>
        <w:numPr>
          <w:ilvl w:val="0"/>
          <w:numId w:val="2"/>
        </w:numPr>
      </w:pPr>
      <w:r>
        <w:rPr>
          <w:rFonts w:hint="eastAsia"/>
        </w:rPr>
        <w:t>项目建设清单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37"/>
        <w:gridCol w:w="6197"/>
      </w:tblGrid>
      <w:tr w:rsidR="006275D7">
        <w:trPr>
          <w:trHeight w:val="495"/>
          <w:jc w:val="center"/>
        </w:trPr>
        <w:tc>
          <w:tcPr>
            <w:tcW w:w="709" w:type="dxa"/>
          </w:tcPr>
          <w:p w:rsidR="006275D7" w:rsidRDefault="00EE1CB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7" w:type="dxa"/>
          </w:tcPr>
          <w:p w:rsidR="006275D7" w:rsidRDefault="00EE1CB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系统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197" w:type="dxa"/>
          </w:tcPr>
          <w:p w:rsidR="006275D7" w:rsidRDefault="00EE1CB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功能点描述</w:t>
            </w:r>
          </w:p>
        </w:tc>
      </w:tr>
      <w:tr w:rsidR="006275D7">
        <w:trPr>
          <w:trHeight w:val="983"/>
          <w:jc w:val="center"/>
        </w:trPr>
        <w:tc>
          <w:tcPr>
            <w:tcW w:w="709" w:type="dxa"/>
            <w:vAlign w:val="center"/>
          </w:tcPr>
          <w:p w:rsidR="006275D7" w:rsidRDefault="00EE1CB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6275D7" w:rsidRDefault="00EE1CB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RFID</w:t>
            </w:r>
            <w:r>
              <w:rPr>
                <w:rFonts w:ascii="宋体" w:hAnsi="宋体" w:cs="宋体" w:hint="eastAsia"/>
                <w:sz w:val="24"/>
                <w:szCs w:val="24"/>
              </w:rPr>
              <w:t>资产管理系统</w:t>
            </w:r>
          </w:p>
        </w:tc>
        <w:tc>
          <w:tcPr>
            <w:tcW w:w="6197" w:type="dxa"/>
            <w:vAlign w:val="center"/>
          </w:tcPr>
          <w:p w:rsidR="006275D7" w:rsidRDefault="00EE1CBC">
            <w:pPr>
              <w:pStyle w:val="a8"/>
              <w:numPr>
                <w:ilvl w:val="3"/>
                <w:numId w:val="2"/>
              </w:numPr>
              <w:spacing w:line="360" w:lineRule="auto"/>
              <w:ind w:left="420" w:firstLineChars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提供移动盘点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APP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，支撑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RFID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移动盘点方式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6275D7" w:rsidRDefault="00EE1CBC">
            <w:pPr>
              <w:pStyle w:val="a8"/>
              <w:numPr>
                <w:ilvl w:val="3"/>
                <w:numId w:val="2"/>
              </w:numPr>
              <w:spacing w:line="360" w:lineRule="auto"/>
              <w:ind w:left="420" w:firstLineChars="0"/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支持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RFID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资产标签读写，实现基于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RFID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的移动盘点。盘点时利用能够识别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RFID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信号的移动设备，在信号识别范围内自动完成资产信息的读取。</w:t>
            </w:r>
          </w:p>
          <w:p w:rsidR="006275D7" w:rsidRDefault="00EE1CBC">
            <w:pPr>
              <w:pStyle w:val="a8"/>
              <w:numPr>
                <w:ilvl w:val="3"/>
                <w:numId w:val="2"/>
              </w:numPr>
              <w:spacing w:line="360" w:lineRule="auto"/>
              <w:ind w:left="420" w:firstLineChars="0"/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RFID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硬件包含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万张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FID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标签、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台手持终端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需根据医院的实际需求打印相应标签</w:t>
            </w:r>
            <w:r w:rsidR="00E342E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或提供</w:t>
            </w:r>
            <w:r w:rsidR="00E342E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2</w:t>
            </w:r>
            <w:r w:rsidR="00E342E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台打印机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。</w:t>
            </w:r>
          </w:p>
          <w:p w:rsidR="00EE1CBC" w:rsidRPr="00EE1CBC" w:rsidRDefault="00EE1CBC" w:rsidP="00EE1CBC">
            <w:pPr>
              <w:numPr>
                <w:ilvl w:val="3"/>
                <w:numId w:val="2"/>
              </w:numPr>
              <w:tabs>
                <w:tab w:val="left" w:pos="420"/>
              </w:tabs>
              <w:suppressAutoHyphens/>
              <w:spacing w:line="360" w:lineRule="auto"/>
              <w:ind w:left="4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数据对接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RFID</w:t>
            </w:r>
            <w:r>
              <w:rPr>
                <w:rFonts w:ascii="宋体" w:hAnsi="宋体" w:cs="宋体" w:hint="eastAsia"/>
                <w:sz w:val="24"/>
                <w:szCs w:val="24"/>
              </w:rPr>
              <w:t>资产管理系统与医院</w:t>
            </w:r>
            <w:r>
              <w:rPr>
                <w:rFonts w:ascii="宋体" w:hAnsi="宋体" w:cs="宋体" w:hint="eastAsia"/>
                <w:sz w:val="24"/>
                <w:szCs w:val="24"/>
              </w:rPr>
              <w:t>固定资产管理系</w:t>
            </w:r>
            <w:r>
              <w:rPr>
                <w:rFonts w:ascii="宋体" w:hAnsi="宋体" w:cs="宋体" w:hint="eastAsia"/>
                <w:sz w:val="24"/>
                <w:szCs w:val="24"/>
              </w:rPr>
              <w:t>等其他业务子系统之间的数据共享。</w:t>
            </w:r>
          </w:p>
        </w:tc>
      </w:tr>
    </w:tbl>
    <w:p w:rsidR="006275D7" w:rsidRDefault="006275D7"/>
    <w:p w:rsidR="00EE1CBC" w:rsidRPr="00EE1CBC" w:rsidRDefault="00EE1CBC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EE1CBC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三、现场演示</w:t>
      </w:r>
    </w:p>
    <w:p w:rsidR="006275D7" w:rsidRDefault="00EE1CBC">
      <w:r>
        <w:rPr>
          <w:rFonts w:ascii="宋体" w:hAnsi="宋体" w:hint="eastAsia"/>
          <w:color w:val="000000" w:themeColor="text1"/>
          <w:sz w:val="24"/>
          <w:szCs w:val="24"/>
        </w:rPr>
        <w:t>移动盘点APP</w:t>
      </w:r>
      <w:r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Pr="001E6544">
        <w:rPr>
          <w:rFonts w:ascii="宋体" w:hAnsi="宋体" w:hint="eastAsia"/>
          <w:sz w:val="24"/>
        </w:rPr>
        <w:t>扫描待盘点设备的条码</w:t>
      </w:r>
      <w:r>
        <w:rPr>
          <w:rFonts w:ascii="宋体" w:hAnsi="宋体" w:hint="eastAsia"/>
          <w:sz w:val="24"/>
        </w:rPr>
        <w:t>等功能。</w:t>
      </w:r>
      <w:bookmarkStart w:id="0" w:name="_GoBack"/>
      <w:bookmarkEnd w:id="0"/>
    </w:p>
    <w:p w:rsidR="006275D7" w:rsidRDefault="006275D7">
      <w:pPr>
        <w:tabs>
          <w:tab w:val="left" w:pos="420"/>
        </w:tabs>
        <w:suppressAutoHyphens/>
        <w:spacing w:line="360" w:lineRule="auto"/>
        <w:rPr>
          <w:rFonts w:ascii="宋体" w:hAnsi="宋体" w:cs="宋体"/>
          <w:sz w:val="24"/>
          <w:szCs w:val="24"/>
        </w:rPr>
      </w:pPr>
    </w:p>
    <w:sectPr w:rsidR="0062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50240"/>
    <w:multiLevelType w:val="multilevel"/>
    <w:tmpl w:val="51450240"/>
    <w:lvl w:ilvl="0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F36141"/>
    <w:multiLevelType w:val="multilevel"/>
    <w:tmpl w:val="5EF36141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468F2"/>
    <w:rsid w:val="000766E3"/>
    <w:rsid w:val="000A52F5"/>
    <w:rsid w:val="000C6D74"/>
    <w:rsid w:val="0019269E"/>
    <w:rsid w:val="001C05D3"/>
    <w:rsid w:val="002213F7"/>
    <w:rsid w:val="00237A88"/>
    <w:rsid w:val="00254C53"/>
    <w:rsid w:val="002648E7"/>
    <w:rsid w:val="002B67A5"/>
    <w:rsid w:val="002E4C53"/>
    <w:rsid w:val="00300221"/>
    <w:rsid w:val="003D6B62"/>
    <w:rsid w:val="003F6A30"/>
    <w:rsid w:val="004040BD"/>
    <w:rsid w:val="005A5660"/>
    <w:rsid w:val="00607CE5"/>
    <w:rsid w:val="006275D7"/>
    <w:rsid w:val="00673DD1"/>
    <w:rsid w:val="006A68F3"/>
    <w:rsid w:val="006E1B20"/>
    <w:rsid w:val="00735E14"/>
    <w:rsid w:val="007648EE"/>
    <w:rsid w:val="007D5050"/>
    <w:rsid w:val="0081596E"/>
    <w:rsid w:val="008E3870"/>
    <w:rsid w:val="00990D5D"/>
    <w:rsid w:val="00A2551B"/>
    <w:rsid w:val="00A444B5"/>
    <w:rsid w:val="00A557DD"/>
    <w:rsid w:val="00AD6A4F"/>
    <w:rsid w:val="00B53732"/>
    <w:rsid w:val="00B92A6B"/>
    <w:rsid w:val="00CF7E74"/>
    <w:rsid w:val="00DD2CAF"/>
    <w:rsid w:val="00E342EE"/>
    <w:rsid w:val="00EC6C09"/>
    <w:rsid w:val="00EE1CBC"/>
    <w:rsid w:val="00EF055A"/>
    <w:rsid w:val="0882483B"/>
    <w:rsid w:val="59633A54"/>
    <w:rsid w:val="77CD237D"/>
    <w:rsid w:val="7A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C45EAE-81F0-40A6-B29F-DAF8CA1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eastAsia="宋体" w:hAnsi="Calibri" w:cs="Calibri"/>
      <w:szCs w:val="21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ind w:left="638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eastAsia="宋体" w:hAnsi="宋体" w:cs="宋体"/>
      <w:sz w:val="21"/>
      <w:szCs w:val="21"/>
      <w:lang w:val="zh-CN" w:bidi="zh-CN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styleId="a8">
    <w:name w:val="List Paragraph"/>
    <w:basedOn w:val="a"/>
    <w:link w:val="Char3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9">
    <w:name w:val="批注文字 字符"/>
    <w:basedOn w:val="a0"/>
    <w:qFormat/>
    <w:rPr>
      <w:kern w:val="2"/>
      <w:sz w:val="21"/>
      <w:szCs w:val="22"/>
    </w:rPr>
  </w:style>
  <w:style w:type="character" w:customStyle="1" w:styleId="Char">
    <w:name w:val="批注文字 Char"/>
    <w:link w:val="a3"/>
    <w:qFormat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列出段落 Char"/>
    <w:link w:val="a8"/>
    <w:uiPriority w:val="34"/>
    <w:qFormat/>
    <w:locked/>
    <w:rPr>
      <w:kern w:val="2"/>
      <w:sz w:val="21"/>
      <w:szCs w:val="22"/>
    </w:rPr>
  </w:style>
  <w:style w:type="paragraph" w:customStyle="1" w:styleId="0">
    <w:name w:val="正文缩进_0"/>
    <w:basedOn w:val="10"/>
    <w:link w:val="Char00"/>
    <w:qFormat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0">
    <w:name w:val="正文缩进 Char_0"/>
    <w:link w:val="0"/>
    <w:qFormat/>
    <w:rPr>
      <w:rFonts w:ascii="Times New Roman" w:eastAsia="宋体" w:hAnsi="Times New Roman" w:cs="Times New Roman"/>
      <w:sz w:val="21"/>
      <w:lang w:val="zh-CN" w:eastAsia="zh-CN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Company>Organization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jameszhou</dc:creator>
  <cp:lastModifiedBy>admin</cp:lastModifiedBy>
  <cp:revision>4</cp:revision>
  <dcterms:created xsi:type="dcterms:W3CDTF">2022-06-24T12:06:00Z</dcterms:created>
  <dcterms:modified xsi:type="dcterms:W3CDTF">2022-06-28T03:29:00Z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D8663E78580844448073D136BAE69FF1</vt:lpwstr>
  </property>
</Properties>
</file>