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电子视力检测仪招标要求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16"/>
        <w:gridCol w:w="1018"/>
        <w:gridCol w:w="9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b/>
                <w:bCs/>
                <w:color w:val="000000" w:themeColor="text1"/>
                <w:szCs w:val="21"/>
              </w:rPr>
            </w:pPr>
            <w:r>
              <w:rPr>
                <w:rFonts w:hint="eastAsia"/>
                <w:b/>
                <w:bCs/>
                <w:color w:val="000000" w:themeColor="text1"/>
                <w:szCs w:val="21"/>
              </w:rPr>
              <w:t>序号</w:t>
            </w:r>
          </w:p>
        </w:tc>
        <w:tc>
          <w:tcPr>
            <w:tcW w:w="2916" w:type="dxa"/>
            <w:vAlign w:val="center"/>
          </w:tcPr>
          <w:p>
            <w:pPr>
              <w:jc w:val="center"/>
              <w:rPr>
                <w:b/>
                <w:bCs/>
                <w:color w:val="000000" w:themeColor="text1"/>
                <w:szCs w:val="21"/>
              </w:rPr>
            </w:pPr>
            <w:r>
              <w:rPr>
                <w:rFonts w:hint="eastAsia"/>
                <w:b/>
                <w:bCs/>
                <w:color w:val="000000" w:themeColor="text1"/>
                <w:szCs w:val="21"/>
              </w:rPr>
              <w:t>货物名称</w:t>
            </w:r>
          </w:p>
        </w:tc>
        <w:tc>
          <w:tcPr>
            <w:tcW w:w="1018" w:type="dxa"/>
            <w:vAlign w:val="center"/>
          </w:tcPr>
          <w:p>
            <w:pPr>
              <w:jc w:val="center"/>
              <w:rPr>
                <w:b/>
                <w:bCs/>
                <w:color w:val="000000" w:themeColor="text1"/>
                <w:szCs w:val="21"/>
              </w:rPr>
            </w:pPr>
            <w:r>
              <w:rPr>
                <w:rFonts w:hint="eastAsia"/>
                <w:b/>
                <w:bCs/>
                <w:color w:val="000000" w:themeColor="text1"/>
                <w:szCs w:val="21"/>
              </w:rPr>
              <w:t>数量</w:t>
            </w:r>
          </w:p>
        </w:tc>
        <w:tc>
          <w:tcPr>
            <w:tcW w:w="993" w:type="dxa"/>
            <w:vAlign w:val="center"/>
          </w:tcPr>
          <w:p>
            <w:pPr>
              <w:jc w:val="center"/>
              <w:rPr>
                <w:b/>
                <w:bCs/>
                <w:color w:val="000000" w:themeColor="text1"/>
                <w:szCs w:val="21"/>
              </w:rPr>
            </w:pPr>
            <w:r>
              <w:rPr>
                <w:rFonts w:hint="eastAsia"/>
                <w:b/>
                <w:bCs/>
                <w:color w:val="000000" w:themeColor="text1"/>
                <w:szCs w:val="21"/>
              </w:rPr>
              <w:t>单位</w:t>
            </w:r>
          </w:p>
        </w:tc>
        <w:tc>
          <w:tcPr>
            <w:tcW w:w="2977" w:type="dxa"/>
            <w:vAlign w:val="center"/>
          </w:tcPr>
          <w:p>
            <w:pPr>
              <w:jc w:val="center"/>
              <w:rPr>
                <w:b/>
                <w:bCs/>
                <w:color w:val="000000" w:themeColor="text1"/>
                <w:szCs w:val="21"/>
              </w:rPr>
            </w:pPr>
            <w:r>
              <w:rPr>
                <w:rFonts w:hint="eastAsia"/>
                <w:b/>
                <w:bCs/>
                <w:color w:val="000000" w:themeColor="text1"/>
                <w:szCs w:val="21"/>
              </w:rPr>
              <w:t>预算金额</w:t>
            </w:r>
          </w:p>
          <w:p>
            <w:pPr>
              <w:jc w:val="center"/>
              <w:rPr>
                <w:b/>
                <w:bCs/>
                <w:color w:val="000000" w:themeColor="text1"/>
                <w:szCs w:val="21"/>
              </w:rPr>
            </w:pPr>
            <w:r>
              <w:rPr>
                <w:rFonts w:hint="eastAsia"/>
                <w:b/>
                <w:bCs/>
                <w:color w:val="000000" w:themeColor="text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6" w:type="dxa"/>
            <w:vAlign w:val="center"/>
          </w:tcPr>
          <w:p>
            <w:pPr>
              <w:jc w:val="center"/>
              <w:rPr>
                <w:b/>
                <w:bCs/>
                <w:color w:val="000000" w:themeColor="text1"/>
                <w:szCs w:val="21"/>
              </w:rPr>
            </w:pPr>
            <w:r>
              <w:rPr>
                <w:rFonts w:hint="eastAsia"/>
                <w:b/>
                <w:bCs/>
                <w:color w:val="000000" w:themeColor="text1"/>
                <w:szCs w:val="21"/>
              </w:rPr>
              <w:t>1</w:t>
            </w:r>
          </w:p>
        </w:tc>
        <w:tc>
          <w:tcPr>
            <w:tcW w:w="2916" w:type="dxa"/>
            <w:vAlign w:val="center"/>
          </w:tcPr>
          <w:p>
            <w:pPr>
              <w:jc w:val="center"/>
              <w:rPr>
                <w:b/>
                <w:bCs/>
                <w:color w:val="000000" w:themeColor="text1"/>
                <w:szCs w:val="21"/>
              </w:rPr>
            </w:pPr>
            <w:r>
              <w:rPr>
                <w:rFonts w:hint="eastAsia"/>
                <w:b/>
                <w:bCs/>
                <w:color w:val="000000" w:themeColor="text1"/>
                <w:szCs w:val="21"/>
              </w:rPr>
              <w:t>电子视力检测仪</w:t>
            </w:r>
          </w:p>
        </w:tc>
        <w:tc>
          <w:tcPr>
            <w:tcW w:w="1018" w:type="dxa"/>
            <w:vAlign w:val="center"/>
          </w:tcPr>
          <w:p>
            <w:pPr>
              <w:jc w:val="center"/>
              <w:rPr>
                <w:b/>
                <w:bCs/>
                <w:color w:val="000000" w:themeColor="text1"/>
                <w:szCs w:val="21"/>
              </w:rPr>
            </w:pPr>
            <w:r>
              <w:rPr>
                <w:rFonts w:hint="eastAsia"/>
                <w:b/>
                <w:bCs/>
                <w:color w:val="000000" w:themeColor="text1"/>
                <w:szCs w:val="21"/>
              </w:rPr>
              <w:t>1</w:t>
            </w:r>
          </w:p>
        </w:tc>
        <w:tc>
          <w:tcPr>
            <w:tcW w:w="993" w:type="dxa"/>
            <w:vAlign w:val="center"/>
          </w:tcPr>
          <w:p>
            <w:pPr>
              <w:jc w:val="center"/>
              <w:rPr>
                <w:b/>
                <w:bCs/>
                <w:color w:val="000000" w:themeColor="text1"/>
                <w:szCs w:val="21"/>
              </w:rPr>
            </w:pPr>
            <w:r>
              <w:rPr>
                <w:rFonts w:hint="eastAsia"/>
                <w:b/>
                <w:bCs/>
                <w:color w:val="000000" w:themeColor="text1"/>
                <w:szCs w:val="21"/>
              </w:rPr>
              <w:t>台</w:t>
            </w:r>
          </w:p>
        </w:tc>
        <w:tc>
          <w:tcPr>
            <w:tcW w:w="2977" w:type="dxa"/>
            <w:vAlign w:val="center"/>
          </w:tcPr>
          <w:p>
            <w:pPr>
              <w:jc w:val="center"/>
              <w:rPr>
                <w:b/>
                <w:bCs/>
                <w:color w:val="000000" w:themeColor="text1"/>
                <w:szCs w:val="21"/>
              </w:rPr>
            </w:pPr>
            <w:r>
              <w:rPr>
                <w:rFonts w:hint="eastAsia"/>
                <w:b/>
                <w:bCs/>
                <w:color w:val="000000" w:themeColor="text1"/>
                <w:szCs w:val="21"/>
              </w:rPr>
              <w:t>3.5</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47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55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5537" w:type="dxa"/>
            <w:vAlign w:val="center"/>
          </w:tcPr>
          <w:p>
            <w:pPr>
              <w:jc w:val="center"/>
              <w:rPr>
                <w:rFonts w:ascii="宋体" w:hAnsi="宋体"/>
                <w:szCs w:val="21"/>
              </w:rPr>
            </w:pPr>
            <w:r>
              <w:rPr>
                <w:rFonts w:hint="eastAsia" w:ascii="宋体" w:hAnsi="宋体"/>
                <w:szCs w:val="21"/>
              </w:rPr>
              <w:t>招标技术要求</w:t>
            </w:r>
          </w:p>
        </w:tc>
        <w:tc>
          <w:tcPr>
            <w:tcW w:w="989"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ascii="宋体" w:hAnsi="宋体"/>
                <w:b/>
                <w:kern w:val="0"/>
                <w:szCs w:val="21"/>
              </w:rPr>
            </w:pPr>
            <w:r>
              <w:rPr>
                <w:rFonts w:hint="eastAsia" w:ascii="宋体" w:hAnsi="宋体"/>
                <w:b/>
                <w:kern w:val="0"/>
                <w:szCs w:val="21"/>
              </w:rPr>
              <w:t>1</w:t>
            </w:r>
          </w:p>
        </w:tc>
        <w:tc>
          <w:tcPr>
            <w:tcW w:w="1276" w:type="dxa"/>
            <w:vMerge w:val="restart"/>
          </w:tcPr>
          <w:p>
            <w:pPr>
              <w:widowControl/>
              <w:jc w:val="left"/>
              <w:rPr>
                <w:rFonts w:ascii="宋体" w:hAnsi="宋体"/>
                <w:kern w:val="0"/>
                <w:szCs w:val="21"/>
              </w:rPr>
            </w:pPr>
            <w:r>
              <w:rPr>
                <w:rFonts w:hint="eastAsia" w:ascii="宋体" w:hAnsi="宋体"/>
                <w:kern w:val="0"/>
                <w:szCs w:val="21"/>
              </w:rPr>
              <w:t>电子视力检测仪</w:t>
            </w:r>
          </w:p>
        </w:tc>
        <w:tc>
          <w:tcPr>
            <w:tcW w:w="5537" w:type="dxa"/>
          </w:tcPr>
          <w:p>
            <w:pPr>
              <w:widowControl/>
              <w:jc w:val="left"/>
              <w:rPr>
                <w:rFonts w:ascii="宋体" w:hAnsi="宋体"/>
                <w:kern w:val="0"/>
                <w:szCs w:val="21"/>
              </w:rPr>
            </w:pPr>
            <w:r>
              <w:rPr>
                <w:rFonts w:hint="eastAsia" w:ascii="宋体" w:hAnsi="宋体"/>
                <w:bCs/>
                <w:szCs w:val="21"/>
              </w:rPr>
              <w:t>1.视力检查范围：对数值4.0-5.3（小数值0.1-2.0）</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kern w:val="0"/>
                <w:szCs w:val="21"/>
              </w:rPr>
              <w:t>▲</w:t>
            </w:r>
            <w:r>
              <w:rPr>
                <w:rFonts w:hint="eastAsia" w:ascii="宋体" w:hAnsi="宋体"/>
                <w:bCs/>
                <w:szCs w:val="21"/>
              </w:rPr>
              <w:t>2.测试操作：测试过程简单易用，无需医护人员干预</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bCs/>
                <w:color w:val="000000"/>
                <w:szCs w:val="21"/>
              </w:rPr>
              <w:t>3.结果间隔宽</w:t>
            </w:r>
            <w:r>
              <w:rPr>
                <w:rFonts w:hint="eastAsia" w:ascii="宋体" w:hAnsi="宋体"/>
                <w:bCs/>
                <w:szCs w:val="21"/>
              </w:rPr>
              <w:t>：</w:t>
            </w:r>
            <w:r>
              <w:rPr>
                <w:rFonts w:ascii="宋体" w:hAnsi="宋体"/>
                <w:bCs/>
                <w:szCs w:val="21"/>
              </w:rPr>
              <w:t>0.</w:t>
            </w:r>
            <w:r>
              <w:rPr>
                <w:rFonts w:hint="eastAsia" w:ascii="宋体" w:hAnsi="宋体"/>
                <w:bCs/>
                <w:szCs w:val="21"/>
              </w:rPr>
              <w:t>1</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bCs/>
                <w:szCs w:val="21"/>
              </w:rPr>
              <w:t>4.检查功能：</w:t>
            </w:r>
            <w:r>
              <w:rPr>
                <w:rFonts w:hint="eastAsia" w:ascii="宋体" w:hAnsi="宋体"/>
                <w:bCs/>
                <w:color w:val="000000"/>
                <w:szCs w:val="21"/>
              </w:rPr>
              <w:t>标准视力检查、低对比度视力检查、低亮度视力检查、散光检查、色盲检查</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bCs/>
                <w:szCs w:val="21"/>
              </w:rPr>
              <w:t>5.测试模式：</w:t>
            </w:r>
            <w:r>
              <w:rPr>
                <w:rFonts w:hint="eastAsia"/>
                <w:bCs/>
                <w:szCs w:val="21"/>
              </w:rPr>
              <w:t>左眼、右眼、双眼</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bCs/>
                <w:szCs w:val="21"/>
              </w:rPr>
              <w:t>6.结果描述：5分记录值、小数值、测试时间</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bCs/>
                <w:szCs w:val="21"/>
              </w:rPr>
              <w:t>7.结果保存方式：系统存档、电子文档</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kern w:val="0"/>
                <w:szCs w:val="21"/>
              </w:rPr>
              <w:t>▲</w:t>
            </w:r>
            <w:r>
              <w:rPr>
                <w:rFonts w:hint="eastAsia" w:ascii="宋体" w:hAnsi="宋体"/>
                <w:bCs/>
                <w:szCs w:val="21"/>
              </w:rPr>
              <w:t>8.内部存储空间：≥5GB</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hint="eastAsia" w:ascii="宋体" w:hAnsi="宋体" w:eastAsia="宋体"/>
                <w:kern w:val="0"/>
                <w:szCs w:val="21"/>
                <w:lang w:eastAsia="zh-CN"/>
              </w:rPr>
            </w:pPr>
            <w:r>
              <w:rPr>
                <w:rFonts w:hint="eastAsia" w:ascii="宋体" w:hAnsi="宋体"/>
                <w:kern w:val="0"/>
                <w:szCs w:val="21"/>
              </w:rPr>
              <w:t>▲</w:t>
            </w:r>
            <w:r>
              <w:rPr>
                <w:rFonts w:hint="eastAsia" w:ascii="宋体" w:hAnsi="宋体"/>
                <w:bCs/>
                <w:szCs w:val="21"/>
              </w:rPr>
              <w:t>9.扩展功能：可外接TF卡，扩展存储空间</w:t>
            </w:r>
            <w:r>
              <w:rPr>
                <w:rFonts w:hint="eastAsia" w:ascii="宋体" w:hAnsi="宋体"/>
                <w:bCs/>
                <w:szCs w:val="21"/>
                <w:lang w:eastAsia="zh-CN"/>
              </w:rPr>
              <w:t>。</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bCs/>
                <w:szCs w:val="21"/>
              </w:rPr>
              <w:t>10.按键：具备开机键和复位键，按下复位键设备强制重启</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bCs/>
                <w:szCs w:val="21"/>
              </w:rPr>
              <w:t>11.语音提示：扬声器真人发声</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bCs/>
                <w:szCs w:val="21"/>
              </w:rPr>
              <w:t>12.数据传输：Wifi、2.4G无线传输、有线</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pStyle w:val="18"/>
              <w:rPr>
                <w:rFonts w:hAnsi="宋体"/>
                <w:szCs w:val="21"/>
              </w:rPr>
            </w:pPr>
            <w:r>
              <w:rPr>
                <w:rFonts w:hint="eastAsia" w:hAnsi="宋体"/>
                <w:bCs/>
                <w:sz w:val="21"/>
                <w:szCs w:val="21"/>
              </w:rPr>
              <w:t>13.显示屏：≥10.1寸液晶显示屏</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widowControl/>
              <w:jc w:val="left"/>
              <w:rPr>
                <w:rFonts w:ascii="宋体" w:hAnsi="宋体"/>
                <w:kern w:val="0"/>
                <w:szCs w:val="21"/>
              </w:rPr>
            </w:pPr>
            <w:r>
              <w:rPr>
                <w:rFonts w:hint="eastAsia" w:ascii="宋体" w:hAnsi="宋体"/>
                <w:kern w:val="0"/>
                <w:szCs w:val="21"/>
              </w:rPr>
              <w:t>▲</w:t>
            </w:r>
            <w:r>
              <w:rPr>
                <w:rFonts w:hint="eastAsia" w:ascii="宋体" w:hAnsi="宋体"/>
                <w:bCs/>
                <w:szCs w:val="21"/>
              </w:rPr>
              <w:t>14.分辨率：</w:t>
            </w:r>
            <w:r>
              <w:rPr>
                <w:rFonts w:ascii="宋体" w:hAnsi="宋体"/>
                <w:bCs/>
                <w:szCs w:val="21"/>
              </w:rPr>
              <w:t>10</w:t>
            </w:r>
            <w:r>
              <w:rPr>
                <w:rFonts w:hint="eastAsia" w:ascii="宋体" w:hAnsi="宋体"/>
                <w:bCs/>
                <w:szCs w:val="21"/>
              </w:rPr>
              <w:t>80</w:t>
            </w:r>
            <w:r>
              <w:rPr>
                <w:rFonts w:ascii="宋体" w:hAnsi="宋体"/>
                <w:bCs/>
                <w:szCs w:val="21"/>
              </w:rPr>
              <w:t>×</w:t>
            </w:r>
            <w:r>
              <w:rPr>
                <w:rFonts w:hint="eastAsia" w:ascii="宋体" w:hAnsi="宋体"/>
                <w:bCs/>
                <w:szCs w:val="21"/>
              </w:rPr>
              <w:t>800</w:t>
            </w: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pStyle w:val="18"/>
              <w:rPr>
                <w:rFonts w:hAnsi="宋体"/>
                <w:bCs/>
                <w:sz w:val="21"/>
                <w:szCs w:val="21"/>
              </w:rPr>
            </w:pPr>
            <w:r>
              <w:rPr>
                <w:rFonts w:hint="eastAsia" w:hAnsi="宋体"/>
                <w:bCs/>
                <w:sz w:val="21"/>
                <w:szCs w:val="21"/>
              </w:rPr>
              <w:t>15.遥控器：2.4G无线遥控器，遥控距离可达6米以上</w:t>
            </w:r>
          </w:p>
          <w:p>
            <w:pPr>
              <w:widowControl/>
              <w:jc w:val="left"/>
              <w:rPr>
                <w:rFonts w:ascii="宋体" w:hAnsi="宋体"/>
                <w:kern w:val="0"/>
                <w:szCs w:val="21"/>
              </w:rPr>
            </w:pPr>
          </w:p>
        </w:tc>
        <w:tc>
          <w:tcPr>
            <w:tcW w:w="989" w:type="dxa"/>
          </w:tcPr>
          <w:p>
            <w:pPr>
              <w:widowControl/>
              <w:ind w:firstLine="210" w:firstLineChars="10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537" w:type="dxa"/>
          </w:tcPr>
          <w:p>
            <w:pPr>
              <w:pStyle w:val="18"/>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▲16.规格要求：</w:t>
            </w:r>
          </w:p>
          <w:p>
            <w:pPr>
              <w:spacing w:line="276" w:lineRule="auto"/>
              <w:rPr>
                <w:rFonts w:ascii="宋体" w:hAnsi="宋体"/>
                <w:bCs/>
                <w:szCs w:val="21"/>
              </w:rPr>
            </w:pPr>
            <w:r>
              <w:rPr>
                <w:rFonts w:hint="eastAsia" w:ascii="宋体" w:hAnsi="宋体"/>
                <w:bCs/>
                <w:szCs w:val="21"/>
              </w:rPr>
              <w:t>电源：Input 110-230V AC±10%,50/60Hz</w:t>
            </w:r>
          </w:p>
          <w:p>
            <w:pPr>
              <w:pStyle w:val="18"/>
              <w:rPr>
                <w:rFonts w:hAnsi="宋体"/>
                <w:bCs/>
                <w:sz w:val="21"/>
                <w:szCs w:val="21"/>
              </w:rPr>
            </w:pPr>
            <w:r>
              <w:rPr>
                <w:rFonts w:hint="eastAsia" w:hAnsi="宋体"/>
                <w:bCs/>
                <w:sz w:val="21"/>
                <w:szCs w:val="21"/>
              </w:rPr>
              <w:t>尺</w:t>
            </w:r>
            <w:r>
              <w:rPr>
                <w:rFonts w:hint="eastAsia" w:hAnsi="宋体"/>
                <w:bCs/>
                <w:kern w:val="2"/>
                <w:sz w:val="21"/>
                <w:szCs w:val="21"/>
              </w:rPr>
              <w:t>寸：小于等于320mm×200mm×60mm（L/W/H）</w:t>
            </w:r>
          </w:p>
          <w:p>
            <w:pPr>
              <w:widowControl/>
              <w:jc w:val="left"/>
            </w:pPr>
          </w:p>
        </w:tc>
        <w:tc>
          <w:tcPr>
            <w:tcW w:w="989" w:type="dxa"/>
          </w:tcPr>
          <w:p>
            <w:pPr>
              <w:widowControl/>
              <w:ind w:firstLine="210" w:firstLineChars="100"/>
              <w:jc w:val="left"/>
              <w:rPr>
                <w:rFonts w:ascii="宋体" w:hAnsi="宋体"/>
                <w:kern w:val="0"/>
                <w:szCs w:val="21"/>
              </w:rPr>
            </w:pPr>
          </w:p>
        </w:tc>
      </w:tr>
    </w:tbl>
    <w:p>
      <w:pPr>
        <w:ind w:firstLine="422" w:firstLineChars="200"/>
        <w:rPr>
          <w:b/>
        </w:rPr>
      </w:pPr>
      <w:r>
        <w:rPr>
          <w:rFonts w:hint="eastAsia"/>
          <w:b/>
          <w:szCs w:val="21"/>
        </w:rPr>
        <w:t>说明：</w:t>
      </w:r>
      <w:r>
        <w:rPr>
          <w:b/>
          <w:szCs w:val="21"/>
        </w:rPr>
        <w:t xml:space="preserve"> </w:t>
      </w:r>
    </w:p>
    <w:p>
      <w:pPr>
        <w:ind w:firstLine="422" w:firstLineChars="200"/>
        <w:rPr>
          <w:b/>
          <w:color w:val="FF0000"/>
        </w:rPr>
      </w:pPr>
      <w:r>
        <w:rPr>
          <w:rFonts w:hint="eastAsia"/>
          <w:b/>
          <w:color w:val="FF0000"/>
        </w:rPr>
        <w:t>1、本项目技术需求中要求提供的各项证明材料均提供扫描件，原件备查。如投标人未按要求提供的，或提供的材料未能证明所投产品响应情况的，则该参数视为没有满足招标文件要求，将根据参数情况产生以下影响：</w:t>
      </w:r>
    </w:p>
    <w:p>
      <w:pPr>
        <w:ind w:firstLine="422" w:firstLineChars="200"/>
        <w:rPr>
          <w:b/>
          <w:color w:val="FF0000"/>
        </w:rPr>
      </w:pPr>
      <w:r>
        <w:rPr>
          <w:rFonts w:hint="eastAsia"/>
          <w:b/>
          <w:color w:val="FF0000"/>
        </w:rPr>
        <w:t>（</w:t>
      </w:r>
      <w:r>
        <w:rPr>
          <w:b/>
          <w:color w:val="FF0000"/>
        </w:rPr>
        <w:t>1</w:t>
      </w:r>
      <w:r>
        <w:rPr>
          <w:rFonts w:hint="eastAsia"/>
          <w:b/>
          <w:color w:val="FF0000"/>
        </w:rPr>
        <w:t>）如项目技术要求中设置了“★”号的参数，则该项参数为关键性技术指标，投标人所投产品必须满足，否则视为没有实质性满足招标文件要求。</w:t>
      </w:r>
    </w:p>
    <w:p>
      <w:pPr>
        <w:ind w:firstLine="422" w:firstLineChars="200"/>
        <w:rPr>
          <w:b/>
          <w:color w:val="FF0000"/>
        </w:rPr>
      </w:pPr>
      <w:r>
        <w:rPr>
          <w:rFonts w:hint="eastAsia"/>
          <w:b/>
          <w:color w:val="FF0000"/>
        </w:rPr>
        <w:t>（</w:t>
      </w:r>
      <w:r>
        <w:rPr>
          <w:b/>
          <w:color w:val="FF0000"/>
        </w:rPr>
        <w:t>2</w:t>
      </w:r>
      <w:r>
        <w:rPr>
          <w:rFonts w:hint="eastAsia"/>
          <w:b/>
          <w:color w:val="FF0000"/>
        </w:rPr>
        <w:t>）如项目技术要求中设置了“▲”号的参数，则该项参数为重要技术指标，将在“产品技术指标符合程度评价”评分项中作为重点评价指标。</w:t>
      </w:r>
    </w:p>
    <w:p>
      <w:pPr>
        <w:ind w:firstLine="422" w:firstLineChars="200"/>
        <w:rPr>
          <w:b/>
          <w:color w:val="FF0000"/>
        </w:rPr>
      </w:pPr>
      <w:r>
        <w:rPr>
          <w:rFonts w:hint="eastAsia"/>
          <w:b/>
          <w:color w:val="FF0000"/>
        </w:rPr>
        <w:t>（</w:t>
      </w:r>
      <w:r>
        <w:rPr>
          <w:b/>
          <w:color w:val="FF0000"/>
        </w:rPr>
        <w:t>3</w:t>
      </w:r>
      <w:r>
        <w:rPr>
          <w:rFonts w:hint="eastAsia"/>
          <w:b/>
          <w:color w:val="FF0000"/>
        </w:rPr>
        <w:t>）如项目技术要求中未设置“★”或“▲”号的参数，则该项参数为普通技术指标，将在“产品技术指标符合程度评价”评分项中作为评价指标。</w:t>
      </w:r>
    </w:p>
    <w:p>
      <w:pPr>
        <w:ind w:firstLine="422" w:firstLineChars="200"/>
        <w:rPr>
          <w:b/>
        </w:rPr>
      </w:pPr>
      <w:r>
        <w:rPr>
          <w:rFonts w:hint="eastAsia"/>
          <w:b/>
        </w:rPr>
        <w:t>2、技术参数设置为区间要求的，产品参数区间应至少包含招标要求参数区间，如某技术参数要求在0-100单位，响应的区间应至少包含“0-100单位”（例如“0-100”、“0-101”••••••），否则视为负偏离。</w:t>
      </w:r>
    </w:p>
    <w:p>
      <w:pPr>
        <w:widowControl/>
        <w:jc w:val="left"/>
        <w:rPr>
          <w:rFonts w:ascii="宋体" w:hAnsi="宋体"/>
          <w:kern w:val="0"/>
          <w:szCs w:val="21"/>
        </w:rPr>
      </w:pPr>
    </w:p>
    <w:p>
      <w:pPr>
        <w:pStyle w:val="6"/>
        <w:spacing w:beforeLines="50" w:afterLines="50"/>
        <w:jc w:val="both"/>
        <w:rPr>
          <w:rFonts w:hint="eastAsia"/>
          <w:szCs w:val="24"/>
        </w:rPr>
      </w:pPr>
    </w:p>
    <w:p>
      <w:pPr>
        <w:pStyle w:val="6"/>
        <w:spacing w:beforeLines="50" w:afterLines="50"/>
        <w:jc w:val="both"/>
        <w:rPr>
          <w:rFonts w:hint="eastAsia"/>
          <w:szCs w:val="24"/>
        </w:rPr>
      </w:pPr>
    </w:p>
    <w:p>
      <w:pPr>
        <w:pStyle w:val="6"/>
        <w:spacing w:beforeLines="50" w:afterLines="50"/>
        <w:jc w:val="both"/>
        <w:rPr>
          <w:szCs w:val="24"/>
        </w:rPr>
      </w:pPr>
      <w:r>
        <w:rPr>
          <w:rFonts w:hint="eastAsia"/>
          <w:szCs w:val="24"/>
        </w:rPr>
        <w:t>四、配置要求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4961" w:type="dxa"/>
            <w:vAlign w:val="center"/>
          </w:tcPr>
          <w:p>
            <w:pPr>
              <w:jc w:val="center"/>
              <w:rPr>
                <w:rFonts w:ascii="宋体" w:hAnsi="宋体"/>
                <w:color w:val="000000" w:themeColor="text1"/>
                <w:szCs w:val="21"/>
              </w:rPr>
            </w:pPr>
            <w:r>
              <w:rPr>
                <w:rFonts w:hint="eastAsia" w:ascii="宋体" w:hAnsi="宋体"/>
                <w:color w:val="000000" w:themeColor="text1"/>
                <w:szCs w:val="21"/>
              </w:rPr>
              <w:t>配置名称</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数量</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单位</w:t>
            </w:r>
          </w:p>
        </w:tc>
        <w:tc>
          <w:tcPr>
            <w:tcW w:w="1011" w:type="dxa"/>
            <w:vAlign w:val="center"/>
          </w:tcPr>
          <w:p>
            <w:pPr>
              <w:jc w:val="center"/>
              <w:rPr>
                <w:rFonts w:ascii="宋体" w:hAnsi="宋体"/>
                <w:color w:val="000000" w:themeColor="text1"/>
                <w:szCs w:val="21"/>
              </w:rPr>
            </w:pPr>
            <w:r>
              <w:rPr>
                <w:rFonts w:hint="eastAsia"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4961" w:type="dxa"/>
          </w:tcPr>
          <w:p>
            <w:pPr>
              <w:widowControl/>
              <w:jc w:val="center"/>
              <w:rPr>
                <w:rFonts w:ascii="宋体" w:hAnsi="宋体"/>
                <w:szCs w:val="21"/>
              </w:rPr>
            </w:pPr>
            <w:r>
              <w:rPr>
                <w:rFonts w:hint="eastAsia" w:ascii="宋体" w:hAnsi="宋体"/>
                <w:color w:val="000000"/>
                <w:szCs w:val="21"/>
              </w:rPr>
              <w:t>电子视力检测仪主机</w:t>
            </w:r>
          </w:p>
        </w:tc>
        <w:tc>
          <w:tcPr>
            <w:tcW w:w="70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rPr>
              <w:t>1</w:t>
            </w:r>
          </w:p>
        </w:tc>
        <w:tc>
          <w:tcPr>
            <w:tcW w:w="709" w:type="dxa"/>
          </w:tcPr>
          <w:p>
            <w:pPr>
              <w:jc w:val="center"/>
              <w:rPr>
                <w:color w:val="000000" w:themeColor="text1"/>
              </w:rPr>
            </w:pPr>
            <w:r>
              <w:rPr>
                <w:rFonts w:hint="eastAsia"/>
                <w:color w:val="000000" w:themeColor="text1"/>
              </w:rPr>
              <w:t>台</w:t>
            </w:r>
          </w:p>
        </w:tc>
        <w:tc>
          <w:tcPr>
            <w:tcW w:w="1011"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4961" w:type="dxa"/>
          </w:tcPr>
          <w:p>
            <w:pPr>
              <w:widowControl/>
              <w:jc w:val="center"/>
              <w:rPr>
                <w:rFonts w:ascii="宋体" w:hAnsi="宋体"/>
                <w:szCs w:val="21"/>
              </w:rPr>
            </w:pPr>
            <w:r>
              <w:rPr>
                <w:rFonts w:hint="eastAsia"/>
              </w:rPr>
              <w:t>电源线</w:t>
            </w:r>
          </w:p>
        </w:tc>
        <w:tc>
          <w:tcPr>
            <w:tcW w:w="70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rPr>
              <w:t>1</w:t>
            </w:r>
          </w:p>
        </w:tc>
        <w:tc>
          <w:tcPr>
            <w:tcW w:w="709" w:type="dxa"/>
          </w:tcPr>
          <w:p>
            <w:pPr>
              <w:jc w:val="center"/>
              <w:rPr>
                <w:color w:val="000000" w:themeColor="text1"/>
              </w:rPr>
            </w:pPr>
            <w:r>
              <w:rPr>
                <w:rFonts w:hint="eastAsia"/>
                <w:color w:val="000000" w:themeColor="text1"/>
              </w:rPr>
              <w:t>条</w:t>
            </w:r>
          </w:p>
        </w:tc>
        <w:tc>
          <w:tcPr>
            <w:tcW w:w="1011"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4961" w:type="dxa"/>
          </w:tcPr>
          <w:p>
            <w:pPr>
              <w:widowControl/>
              <w:jc w:val="center"/>
              <w:rPr>
                <w:rFonts w:ascii="宋体" w:hAnsi="宋体"/>
                <w:szCs w:val="21"/>
              </w:rPr>
            </w:pPr>
            <w:r>
              <w:rPr>
                <w:rFonts w:hint="eastAsia" w:ascii="宋体" w:hAnsi="宋体"/>
                <w:bCs/>
                <w:szCs w:val="21"/>
              </w:rPr>
              <w:t>适配器</w:t>
            </w:r>
          </w:p>
        </w:tc>
        <w:tc>
          <w:tcPr>
            <w:tcW w:w="70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rPr>
              <w:t>1</w:t>
            </w:r>
          </w:p>
        </w:tc>
        <w:tc>
          <w:tcPr>
            <w:tcW w:w="709" w:type="dxa"/>
            <w:vAlign w:val="bottom"/>
          </w:tcPr>
          <w:p>
            <w:pPr>
              <w:widowControl/>
              <w:jc w:val="center"/>
              <w:rPr>
                <w:rFonts w:ascii="新宋体" w:hAnsi="新宋体" w:eastAsia="新宋体" w:cs="宋体"/>
                <w:color w:val="000000" w:themeColor="text1"/>
                <w:kern w:val="24"/>
                <w:szCs w:val="21"/>
              </w:rPr>
            </w:pPr>
            <w:r>
              <w:rPr>
                <w:rFonts w:hint="eastAsia" w:ascii="新宋体" w:hAnsi="新宋体" w:eastAsia="新宋体" w:cs="宋体"/>
                <w:color w:val="000000" w:themeColor="text1"/>
                <w:kern w:val="24"/>
                <w:szCs w:val="21"/>
              </w:rPr>
              <w:t>个</w:t>
            </w:r>
          </w:p>
        </w:tc>
        <w:tc>
          <w:tcPr>
            <w:tcW w:w="1011"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4</w:t>
            </w:r>
          </w:p>
        </w:tc>
        <w:tc>
          <w:tcPr>
            <w:tcW w:w="4961" w:type="dxa"/>
          </w:tcPr>
          <w:p>
            <w:pPr>
              <w:widowControl/>
              <w:jc w:val="center"/>
              <w:rPr>
                <w:rFonts w:ascii="宋体" w:hAnsi="宋体"/>
                <w:bCs/>
                <w:szCs w:val="21"/>
              </w:rPr>
            </w:pPr>
            <w:r>
              <w:rPr>
                <w:rFonts w:hint="eastAsia" w:ascii="宋体" w:hAnsi="宋体"/>
                <w:bCs/>
                <w:szCs w:val="21"/>
              </w:rPr>
              <w:t>金属挂板</w:t>
            </w:r>
          </w:p>
        </w:tc>
        <w:tc>
          <w:tcPr>
            <w:tcW w:w="709" w:type="dxa"/>
            <w:vAlign w:val="bottom"/>
          </w:tcPr>
          <w:p>
            <w:pPr>
              <w:widowControl/>
              <w:jc w:val="center"/>
              <w:rPr>
                <w:rFonts w:ascii="宋体" w:hAnsi="宋体"/>
                <w:bCs/>
                <w:szCs w:val="21"/>
              </w:rPr>
            </w:pPr>
            <w:r>
              <w:rPr>
                <w:rFonts w:hint="eastAsia" w:ascii="宋体" w:hAnsi="宋体"/>
                <w:bCs/>
                <w:szCs w:val="21"/>
              </w:rPr>
              <w:t>1</w:t>
            </w:r>
          </w:p>
        </w:tc>
        <w:tc>
          <w:tcPr>
            <w:tcW w:w="709" w:type="dxa"/>
            <w:vAlign w:val="bottom"/>
          </w:tcPr>
          <w:p>
            <w:pPr>
              <w:widowControl/>
              <w:jc w:val="center"/>
              <w:rPr>
                <w:rFonts w:ascii="宋体" w:hAnsi="宋体"/>
                <w:bCs/>
                <w:szCs w:val="21"/>
              </w:rPr>
            </w:pPr>
            <w:r>
              <w:rPr>
                <w:rFonts w:hint="eastAsia" w:ascii="宋体" w:hAnsi="宋体"/>
                <w:bCs/>
                <w:szCs w:val="21"/>
              </w:rPr>
              <w:t>个</w:t>
            </w:r>
          </w:p>
        </w:tc>
        <w:tc>
          <w:tcPr>
            <w:tcW w:w="1011" w:type="dxa"/>
          </w:tcPr>
          <w:p>
            <w:pPr>
              <w:widowControl/>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5</w:t>
            </w:r>
          </w:p>
        </w:tc>
        <w:tc>
          <w:tcPr>
            <w:tcW w:w="4961" w:type="dxa"/>
          </w:tcPr>
          <w:p>
            <w:pPr>
              <w:widowControl/>
              <w:jc w:val="center"/>
              <w:rPr>
                <w:rFonts w:ascii="宋体" w:hAnsi="宋体"/>
                <w:bCs/>
                <w:szCs w:val="21"/>
              </w:rPr>
            </w:pPr>
            <w:r>
              <w:rPr>
                <w:rFonts w:hint="eastAsia" w:ascii="宋体" w:hAnsi="宋体"/>
                <w:bCs/>
                <w:szCs w:val="21"/>
              </w:rPr>
              <w:t>遥控器</w:t>
            </w:r>
          </w:p>
        </w:tc>
        <w:tc>
          <w:tcPr>
            <w:tcW w:w="709" w:type="dxa"/>
            <w:vAlign w:val="bottom"/>
          </w:tcPr>
          <w:p>
            <w:pPr>
              <w:widowControl/>
              <w:jc w:val="center"/>
              <w:rPr>
                <w:rFonts w:ascii="宋体" w:hAnsi="宋体"/>
                <w:bCs/>
                <w:szCs w:val="21"/>
              </w:rPr>
            </w:pPr>
            <w:r>
              <w:rPr>
                <w:rFonts w:hint="eastAsia" w:ascii="宋体" w:hAnsi="宋体"/>
                <w:bCs/>
                <w:szCs w:val="21"/>
              </w:rPr>
              <w:t>1</w:t>
            </w:r>
          </w:p>
        </w:tc>
        <w:tc>
          <w:tcPr>
            <w:tcW w:w="709" w:type="dxa"/>
            <w:vAlign w:val="bottom"/>
          </w:tcPr>
          <w:p>
            <w:pPr>
              <w:widowControl/>
              <w:jc w:val="center"/>
              <w:rPr>
                <w:rFonts w:ascii="宋体" w:hAnsi="宋体"/>
                <w:bCs/>
                <w:szCs w:val="21"/>
              </w:rPr>
            </w:pPr>
            <w:r>
              <w:rPr>
                <w:rFonts w:hint="eastAsia" w:ascii="宋体" w:hAnsi="宋体"/>
                <w:bCs/>
                <w:szCs w:val="21"/>
              </w:rPr>
              <w:t>个</w:t>
            </w:r>
          </w:p>
        </w:tc>
        <w:tc>
          <w:tcPr>
            <w:tcW w:w="1011" w:type="dxa"/>
          </w:tcPr>
          <w:p>
            <w:pPr>
              <w:widowControl/>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4961" w:type="dxa"/>
          </w:tcPr>
          <w:p>
            <w:pPr>
              <w:widowControl/>
              <w:jc w:val="center"/>
              <w:rPr>
                <w:rFonts w:ascii="宋体" w:hAnsi="宋体"/>
                <w:bCs/>
                <w:szCs w:val="21"/>
              </w:rPr>
            </w:pPr>
            <w:r>
              <w:rPr>
                <w:rFonts w:hint="eastAsia" w:ascii="宋体" w:hAnsi="宋体"/>
                <w:bCs/>
                <w:szCs w:val="21"/>
              </w:rPr>
              <w:t>遮眼板</w:t>
            </w:r>
          </w:p>
        </w:tc>
        <w:tc>
          <w:tcPr>
            <w:tcW w:w="709" w:type="dxa"/>
            <w:vAlign w:val="bottom"/>
          </w:tcPr>
          <w:p>
            <w:pPr>
              <w:widowControl/>
              <w:jc w:val="center"/>
              <w:rPr>
                <w:rFonts w:ascii="宋体" w:hAnsi="宋体"/>
                <w:bCs/>
                <w:szCs w:val="21"/>
              </w:rPr>
            </w:pPr>
            <w:r>
              <w:rPr>
                <w:rFonts w:hint="eastAsia" w:ascii="宋体" w:hAnsi="宋体"/>
                <w:bCs/>
                <w:szCs w:val="21"/>
              </w:rPr>
              <w:t>1</w:t>
            </w:r>
          </w:p>
        </w:tc>
        <w:tc>
          <w:tcPr>
            <w:tcW w:w="709" w:type="dxa"/>
            <w:vAlign w:val="bottom"/>
          </w:tcPr>
          <w:p>
            <w:pPr>
              <w:widowControl/>
              <w:jc w:val="center"/>
              <w:rPr>
                <w:rFonts w:ascii="宋体" w:hAnsi="宋体"/>
                <w:bCs/>
                <w:szCs w:val="21"/>
              </w:rPr>
            </w:pPr>
            <w:r>
              <w:rPr>
                <w:rFonts w:hint="eastAsia" w:ascii="宋体" w:hAnsi="宋体"/>
                <w:bCs/>
                <w:szCs w:val="21"/>
              </w:rPr>
              <w:t>个</w:t>
            </w:r>
          </w:p>
        </w:tc>
        <w:tc>
          <w:tcPr>
            <w:tcW w:w="1011" w:type="dxa"/>
          </w:tcPr>
          <w:p>
            <w:pPr>
              <w:widowControl/>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7</w:t>
            </w:r>
          </w:p>
        </w:tc>
        <w:tc>
          <w:tcPr>
            <w:tcW w:w="4961" w:type="dxa"/>
          </w:tcPr>
          <w:p>
            <w:pPr>
              <w:widowControl/>
              <w:jc w:val="center"/>
              <w:rPr>
                <w:rFonts w:ascii="宋体" w:hAnsi="宋体"/>
                <w:bCs/>
                <w:szCs w:val="21"/>
              </w:rPr>
            </w:pPr>
            <w:r>
              <w:rPr>
                <w:rFonts w:hint="eastAsia" w:ascii="宋体" w:hAnsi="宋体"/>
                <w:bCs/>
                <w:szCs w:val="21"/>
              </w:rPr>
              <w:t>使用说明书</w:t>
            </w:r>
          </w:p>
        </w:tc>
        <w:tc>
          <w:tcPr>
            <w:tcW w:w="709" w:type="dxa"/>
            <w:vAlign w:val="bottom"/>
          </w:tcPr>
          <w:p>
            <w:pPr>
              <w:widowControl/>
              <w:jc w:val="center"/>
              <w:rPr>
                <w:rFonts w:ascii="宋体" w:hAnsi="宋体"/>
                <w:bCs/>
                <w:szCs w:val="21"/>
              </w:rPr>
            </w:pPr>
            <w:r>
              <w:rPr>
                <w:rFonts w:hint="eastAsia" w:ascii="宋体" w:hAnsi="宋体"/>
                <w:bCs/>
                <w:szCs w:val="21"/>
              </w:rPr>
              <w:t>2</w:t>
            </w:r>
          </w:p>
        </w:tc>
        <w:tc>
          <w:tcPr>
            <w:tcW w:w="709" w:type="dxa"/>
            <w:vAlign w:val="bottom"/>
          </w:tcPr>
          <w:p>
            <w:pPr>
              <w:widowControl/>
              <w:jc w:val="center"/>
              <w:rPr>
                <w:rFonts w:ascii="宋体" w:hAnsi="宋体"/>
                <w:bCs/>
                <w:szCs w:val="21"/>
              </w:rPr>
            </w:pPr>
            <w:r>
              <w:rPr>
                <w:rFonts w:hint="eastAsia" w:ascii="宋体" w:hAnsi="宋体"/>
                <w:bCs/>
                <w:szCs w:val="21"/>
              </w:rPr>
              <w:t>套</w:t>
            </w:r>
          </w:p>
        </w:tc>
        <w:tc>
          <w:tcPr>
            <w:tcW w:w="1011" w:type="dxa"/>
          </w:tcPr>
          <w:p>
            <w:pPr>
              <w:widowControl/>
              <w:jc w:val="center"/>
              <w:rPr>
                <w:rFonts w:ascii="宋体" w:hAnsi="宋体"/>
                <w:bCs/>
                <w:szCs w:val="21"/>
              </w:rPr>
            </w:pPr>
          </w:p>
        </w:tc>
      </w:tr>
    </w:tbl>
    <w:p>
      <w:pPr>
        <w:jc w:val="center"/>
      </w:pPr>
    </w:p>
    <w:p>
      <w:pPr>
        <w:pStyle w:val="29"/>
        <w:numPr>
          <w:ilvl w:val="0"/>
          <w:numId w:val="0"/>
        </w:numPr>
        <w:tabs>
          <w:tab w:val="left" w:pos="420"/>
          <w:tab w:val="left" w:pos="540"/>
        </w:tabs>
        <w:adjustRightInd w:val="0"/>
        <w:snapToGrid w:val="0"/>
        <w:ind w:leftChars="0"/>
        <w:rPr>
          <w:rFonts w:hint="eastAsia" w:hAnsi="宋体"/>
          <w:b/>
          <w:color w:val="auto"/>
          <w:lang w:val="en-US" w:eastAsia="zh-CN"/>
        </w:rP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2"/>
      </w:pPr>
    </w:p>
    <w:p>
      <w:pPr>
        <w:pStyle w:val="2"/>
      </w:pPr>
    </w:p>
    <w:p>
      <w:pPr>
        <w:pStyle w:val="2"/>
      </w:pPr>
    </w:p>
    <w:p>
      <w:pPr>
        <w:pStyle w:val="2"/>
      </w:pPr>
    </w:p>
    <w:p>
      <w:pPr>
        <w:pStyle w:val="2"/>
      </w:pPr>
    </w:p>
    <w:p>
      <w:pPr>
        <w:pStyle w:val="2"/>
      </w:pPr>
    </w:p>
    <w:p/>
    <w:p>
      <w:pPr>
        <w:pStyle w:val="21"/>
        <w:tabs>
          <w:tab w:val="left" w:pos="562"/>
          <w:tab w:val="left" w:pos="3372"/>
          <w:tab w:val="left" w:pos="3653"/>
        </w:tabs>
        <w:adjustRightInd w:val="0"/>
        <w:snapToGrid w:val="0"/>
        <w:spacing w:line="460" w:lineRule="atLeast"/>
        <w:rPr>
          <w:rFonts w:ascii="宋体" w:hAnsi="宋体"/>
          <w:bCs w:val="0"/>
        </w:rPr>
      </w:pPr>
      <w:r>
        <w:rPr>
          <w:rFonts w:hint="eastAsia" w:ascii="宋体" w:hAnsi="宋体"/>
          <w:bCs w:val="0"/>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rPr>
            </w:pPr>
            <w:r>
              <w:rPr>
                <w:rFonts w:hint="eastAsia"/>
                <w:b/>
              </w:rPr>
              <w:t>序号</w:t>
            </w:r>
          </w:p>
        </w:tc>
        <w:tc>
          <w:tcPr>
            <w:tcW w:w="967" w:type="pct"/>
            <w:vAlign w:val="center"/>
          </w:tcPr>
          <w:p>
            <w:pPr>
              <w:jc w:val="center"/>
              <w:rPr>
                <w:b/>
              </w:rPr>
            </w:pPr>
            <w:r>
              <w:rPr>
                <w:rFonts w:hint="eastAsia"/>
                <w:b/>
              </w:rPr>
              <w:t>目录</w:t>
            </w:r>
          </w:p>
        </w:tc>
        <w:tc>
          <w:tcPr>
            <w:tcW w:w="3282" w:type="pct"/>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rPr>
            </w:pPr>
            <w:r>
              <w:rPr>
                <w:rFonts w:hint="eastAsia"/>
                <w:b/>
              </w:rPr>
              <w:t>（一）免费保修期内售后服务要求</w:t>
            </w:r>
          </w:p>
        </w:tc>
        <w:tc>
          <w:tcPr>
            <w:tcW w:w="967" w:type="pct"/>
            <w:vAlign w:val="center"/>
          </w:tcPr>
          <w:p>
            <w:pPr>
              <w:jc w:val="center"/>
            </w:pPr>
            <w:r>
              <w:rPr>
                <w:rFonts w:hint="eastAsia"/>
              </w:rPr>
              <w:t>免费保修期</w:t>
            </w:r>
          </w:p>
        </w:tc>
        <w:tc>
          <w:tcPr>
            <w:tcW w:w="3282" w:type="pct"/>
          </w:tcPr>
          <w:p>
            <w:pPr>
              <w:rPr>
                <w:b/>
              </w:rPr>
            </w:pPr>
            <w:r>
              <w:rPr>
                <w:rFonts w:hint="eastAsia"/>
                <w:b/>
                <w:bCs/>
                <w:szCs w:val="21"/>
              </w:rPr>
              <w:t>1、</w:t>
            </w:r>
            <w:r>
              <w:rPr>
                <w:rFonts w:hint="eastAsia" w:asciiTheme="minorEastAsia" w:hAnsiTheme="minorEastAsia" w:eastAsiaTheme="minorEastAsia"/>
                <w:b/>
                <w:bCs/>
                <w:szCs w:val="21"/>
              </w:rPr>
              <w:t>★</w:t>
            </w:r>
            <w:r>
              <w:rPr>
                <w:rFonts w:hint="eastAsia"/>
                <w:b/>
                <w:bCs/>
                <w:szCs w:val="21"/>
              </w:rPr>
              <w:t>货物原厂免费保修期</w:t>
            </w:r>
            <w:r>
              <w:rPr>
                <w:rFonts w:hint="eastAsia"/>
                <w:b/>
                <w:bCs/>
                <w:szCs w:val="21"/>
                <w:u w:val="single"/>
              </w:rPr>
              <w:t xml:space="preserve"> 3 </w:t>
            </w:r>
            <w:r>
              <w:rPr>
                <w:rFonts w:hint="eastAsia"/>
                <w:b/>
                <w:bCs/>
                <w:szCs w:val="21"/>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rPr>
            </w:pPr>
          </w:p>
        </w:tc>
        <w:tc>
          <w:tcPr>
            <w:tcW w:w="967" w:type="pct"/>
            <w:vAlign w:val="center"/>
          </w:tcPr>
          <w:p>
            <w:pPr>
              <w:jc w:val="center"/>
            </w:pPr>
            <w:r>
              <w:rPr>
                <w:rFonts w:hint="eastAsia"/>
              </w:rPr>
              <w:t>响应时间</w:t>
            </w:r>
          </w:p>
        </w:tc>
        <w:tc>
          <w:tcPr>
            <w:tcW w:w="3282" w:type="pct"/>
          </w:tcPr>
          <w:p>
            <w:pPr>
              <w:rPr>
                <w:b/>
              </w:rPr>
            </w:pPr>
            <w:r>
              <w:rPr>
                <w:rFonts w:hint="eastAsia"/>
                <w:bCs/>
                <w:szCs w:val="21"/>
              </w:rPr>
              <w:t>2、由产生厂家提供售后服务，维修响应时间8小时，维修人员24小时内赶到现场进行修理或更换。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rPr>
            </w:pPr>
          </w:p>
        </w:tc>
        <w:tc>
          <w:tcPr>
            <w:tcW w:w="967" w:type="pct"/>
            <w:vMerge w:val="restart"/>
            <w:vAlign w:val="center"/>
          </w:tcPr>
          <w:p>
            <w:pPr>
              <w:jc w:val="center"/>
              <w:rPr>
                <w:b/>
              </w:rPr>
            </w:pPr>
            <w:r>
              <w:rPr>
                <w:rFonts w:hint="eastAsia"/>
              </w:rPr>
              <w:t>其他</w:t>
            </w:r>
          </w:p>
        </w:tc>
        <w:tc>
          <w:tcPr>
            <w:tcW w:w="3282" w:type="pct"/>
            <w:vAlign w:val="center"/>
          </w:tcPr>
          <w:p>
            <w:pPr>
              <w:rPr>
                <w:b/>
              </w:rPr>
            </w:pPr>
            <w:r>
              <w:rPr>
                <w:rFonts w:hint="eastAsia" w:asciiTheme="minorEastAsia" w:hAnsiTheme="minorEastAsia" w:eastAsiaTheme="minorEastAsia"/>
                <w:szCs w:val="21"/>
              </w:rPr>
              <w:t>3、</w:t>
            </w:r>
            <w:r>
              <w:rPr>
                <w:rFonts w:asciiTheme="minorEastAsia" w:hAnsiTheme="minorEastAsia" w:eastAsiaTheme="minorEastAsia"/>
                <w:szCs w:val="21"/>
              </w:rPr>
              <w:t>投标</w:t>
            </w:r>
            <w:r>
              <w:rPr>
                <w:rFonts w:hint="eastAsia" w:asciiTheme="minorEastAsia" w:hAnsiTheme="minorEastAsia" w:eastAsiaTheme="minorEastAsia"/>
                <w:szCs w:val="21"/>
              </w:rPr>
              <w:t>人</w:t>
            </w:r>
            <w:r>
              <w:rPr>
                <w:rFonts w:asciiTheme="minorEastAsia" w:hAnsiTheme="minorEastAsia" w:eastAsiaTheme="minorEastAsia"/>
                <w:szCs w:val="21"/>
              </w:rPr>
              <w:t>提供</w:t>
            </w:r>
            <w:r>
              <w:rPr>
                <w:rFonts w:asciiTheme="minorEastAsia" w:hAnsiTheme="minorEastAsia" w:eastAsiaTheme="minorEastAsia"/>
                <w:b/>
                <w:bCs/>
                <w:szCs w:val="21"/>
              </w:rPr>
              <w:t>售后服务承诺书</w:t>
            </w:r>
            <w:r>
              <w:rPr>
                <w:rFonts w:asciiTheme="minorEastAsia" w:hAnsiTheme="minorEastAsia" w:eastAsiaTheme="minorEastAsia"/>
                <w:szCs w:val="21"/>
              </w:rPr>
              <w:t>，由生产厂家提供售后服务，生产厂家有固定、专业的售后机构，有专职厂家工程师提供应用培训及上门维修服务</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rPr>
            </w:pPr>
          </w:p>
        </w:tc>
        <w:tc>
          <w:tcPr>
            <w:tcW w:w="967" w:type="pct"/>
            <w:vMerge w:val="continue"/>
            <w:vAlign w:val="center"/>
          </w:tcPr>
          <w:p/>
        </w:tc>
        <w:tc>
          <w:tcPr>
            <w:tcW w:w="3282" w:type="pct"/>
            <w:vAlign w:val="center"/>
          </w:tcPr>
          <w:p>
            <w:pPr>
              <w:rPr>
                <w:bCs/>
                <w:szCs w:val="21"/>
              </w:rPr>
            </w:pPr>
            <w:r>
              <w:rPr>
                <w:rFonts w:hint="eastAsia" w:asciiTheme="minorEastAsia" w:hAnsiTheme="minorEastAsia" w:eastAsiaTheme="minorEastAsia"/>
                <w:szCs w:val="21"/>
              </w:rPr>
              <w:t>4、中标人每年为所供设备提供定期预防性维护保养次数不少于4次。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rPr>
            </w:pPr>
          </w:p>
        </w:tc>
        <w:tc>
          <w:tcPr>
            <w:tcW w:w="967" w:type="pct"/>
            <w:vMerge w:val="continue"/>
            <w:vAlign w:val="center"/>
          </w:tcPr>
          <w:p/>
        </w:tc>
        <w:tc>
          <w:tcPr>
            <w:tcW w:w="3282" w:type="pct"/>
            <w:vAlign w:val="center"/>
          </w:tcPr>
          <w:p>
            <w:pPr>
              <w:rPr>
                <w:rFonts w:asciiTheme="minorEastAsia" w:hAnsiTheme="minorEastAsia" w:eastAsiaTheme="minorEastAsia"/>
                <w:b/>
                <w:szCs w:val="21"/>
              </w:rPr>
            </w:pPr>
            <w:r>
              <w:rPr>
                <w:rFonts w:hint="eastAsia" w:asciiTheme="minorEastAsia" w:hAnsiTheme="minorEastAsia" w:eastAsiaTheme="minorEastAsia"/>
                <w:szCs w:val="21"/>
              </w:rPr>
              <w:t>5、在保修期内</w:t>
            </w:r>
            <w:r>
              <w:rPr>
                <w:rFonts w:asciiTheme="minorEastAsia" w:hAnsiTheme="minorEastAsia" w:eastAsiaTheme="minorEastAsia"/>
                <w:szCs w:val="21"/>
              </w:rPr>
              <w:t>,</w:t>
            </w:r>
            <w:r>
              <w:rPr>
                <w:rFonts w:hint="eastAsia" w:asciiTheme="minorEastAsia" w:hAnsiTheme="minorEastAsia" w:eastAsiaTheme="minorEastAsia"/>
                <w:szCs w:val="21"/>
              </w:rPr>
              <w:t>中标人应确保年开机率在</w:t>
            </w:r>
            <w:r>
              <w:rPr>
                <w:rFonts w:asciiTheme="minorEastAsia" w:hAnsiTheme="minorEastAsia" w:eastAsiaTheme="minorEastAsia"/>
                <w:szCs w:val="21"/>
              </w:rPr>
              <w:t>95%</w:t>
            </w:r>
            <w:r>
              <w:rPr>
                <w:rFonts w:hint="eastAsia" w:asciiTheme="minorEastAsia" w:hAnsiTheme="minorEastAsia" w:eastAsiaTheme="minorEastAsia"/>
                <w:szCs w:val="21"/>
              </w:rPr>
              <w:t>以上</w:t>
            </w:r>
            <w:r>
              <w:rPr>
                <w:rFonts w:asciiTheme="minorEastAsia" w:hAnsiTheme="minorEastAsia" w:eastAsiaTheme="minorEastAsia"/>
                <w:szCs w:val="21"/>
              </w:rPr>
              <w:t>,</w:t>
            </w:r>
            <w:r>
              <w:rPr>
                <w:rFonts w:hint="eastAsia" w:asciiTheme="minorEastAsia" w:hAnsiTheme="minorEastAsia" w:eastAsiaTheme="minorEastAsia"/>
                <w:szCs w:val="21"/>
              </w:rPr>
              <w:t>若不能达到此开机率，将作以下处理：</w:t>
            </w:r>
            <w:r>
              <w:rPr>
                <w:rFonts w:asciiTheme="minorEastAsia" w:hAnsiTheme="minorEastAsia" w:eastAsiaTheme="minorEastAsia"/>
                <w:szCs w:val="21"/>
              </w:rPr>
              <w:t>a.</w:t>
            </w:r>
            <w:r>
              <w:rPr>
                <w:rFonts w:hint="eastAsia" w:asciiTheme="minorEastAsia" w:hAnsiTheme="minorEastAsia" w:eastAsiaTheme="minorEastAsia"/>
                <w:szCs w:val="21"/>
              </w:rPr>
              <w:t>年开机率在</w:t>
            </w:r>
            <w:r>
              <w:rPr>
                <w:rFonts w:asciiTheme="minorEastAsia" w:hAnsiTheme="minorEastAsia" w:eastAsiaTheme="minorEastAsia"/>
                <w:szCs w:val="21"/>
              </w:rPr>
              <w:t>90-95%</w:t>
            </w:r>
            <w:r>
              <w:rPr>
                <w:rFonts w:hint="eastAsia" w:asciiTheme="minorEastAsia" w:hAnsiTheme="minorEastAsia" w:eastAsiaTheme="minorEastAsia"/>
                <w:szCs w:val="21"/>
              </w:rPr>
              <w:t>之间按一赔二延长保修期；</w:t>
            </w:r>
            <w:r>
              <w:rPr>
                <w:rFonts w:asciiTheme="minorEastAsia" w:hAnsiTheme="minorEastAsia" w:eastAsiaTheme="minorEastAsia"/>
                <w:szCs w:val="21"/>
              </w:rPr>
              <w:t>b.</w:t>
            </w:r>
            <w:r>
              <w:rPr>
                <w:rFonts w:hint="eastAsia" w:asciiTheme="minorEastAsia" w:hAnsiTheme="minorEastAsia" w:eastAsiaTheme="minorEastAsia"/>
                <w:szCs w:val="21"/>
              </w:rPr>
              <w:t>年开机率在</w:t>
            </w:r>
            <w:r>
              <w:rPr>
                <w:rFonts w:asciiTheme="minorEastAsia" w:hAnsiTheme="minorEastAsia" w:eastAsiaTheme="minorEastAsia"/>
                <w:szCs w:val="21"/>
              </w:rPr>
              <w:t>85-90%</w:t>
            </w:r>
            <w:r>
              <w:rPr>
                <w:rFonts w:hint="eastAsia" w:asciiTheme="minorEastAsia" w:hAnsiTheme="minorEastAsia" w:eastAsiaTheme="minorEastAsia"/>
                <w:szCs w:val="21"/>
              </w:rPr>
              <w:t>之间按一赔五延长保修期；</w:t>
            </w:r>
            <w:r>
              <w:rPr>
                <w:rFonts w:asciiTheme="minorEastAsia" w:hAnsiTheme="minorEastAsia" w:eastAsiaTheme="minorEastAsia"/>
                <w:szCs w:val="21"/>
              </w:rPr>
              <w:t>c.</w:t>
            </w:r>
            <w:r>
              <w:rPr>
                <w:rFonts w:hint="eastAsia" w:asciiTheme="minorEastAsia" w:hAnsiTheme="minorEastAsia" w:eastAsiaTheme="minorEastAsia"/>
                <w:szCs w:val="21"/>
              </w:rPr>
              <w:t>年开机率低于</w:t>
            </w:r>
            <w:r>
              <w:rPr>
                <w:rFonts w:asciiTheme="minorEastAsia" w:hAnsiTheme="minorEastAsia" w:eastAsiaTheme="minorEastAsia"/>
                <w:szCs w:val="21"/>
              </w:rPr>
              <w:t>85%</w:t>
            </w:r>
            <w:r>
              <w:rPr>
                <w:rFonts w:hint="eastAsia" w:asciiTheme="minorEastAsia" w:hAnsiTheme="minorEastAsia" w:eastAsiaTheme="minorEastAsia"/>
                <w:szCs w:val="21"/>
              </w:rPr>
              <w:t>，中标人必须无条件更换新机，并重新计算保修期，以及赔偿采购人的直接经济损失和间接经济损失。注：年开机率=（365-停机天数）/365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rPr>
            </w:pPr>
          </w:p>
        </w:tc>
        <w:tc>
          <w:tcPr>
            <w:tcW w:w="967" w:type="pct"/>
            <w:vMerge w:val="continue"/>
            <w:vAlign w:val="center"/>
          </w:tcPr>
          <w:p/>
        </w:tc>
        <w:tc>
          <w:tcPr>
            <w:tcW w:w="3282" w:type="pct"/>
            <w:vAlign w:val="center"/>
          </w:tcPr>
          <w:p>
            <w:pPr>
              <w:rPr>
                <w:rFonts w:asciiTheme="minorEastAsia" w:hAnsiTheme="minorEastAsia" w:eastAsiaTheme="minorEastAsia"/>
                <w:szCs w:val="21"/>
              </w:rPr>
            </w:pPr>
            <w:r>
              <w:rPr>
                <w:rFonts w:hint="eastAsia" w:ascii="宋体" w:hAnsi="宋体"/>
                <w:bCs/>
                <w:szCs w:val="21"/>
              </w:rPr>
              <w:t>6、免费开放软件数据端口，支付对接医院HIS、PACS、LIS系统费用。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rPr>
            </w:pPr>
          </w:p>
        </w:tc>
        <w:tc>
          <w:tcPr>
            <w:tcW w:w="967" w:type="pct"/>
            <w:vMerge w:val="continue"/>
            <w:vAlign w:val="center"/>
          </w:tcPr>
          <w:p/>
        </w:tc>
        <w:tc>
          <w:tcPr>
            <w:tcW w:w="3282" w:type="pct"/>
            <w:vAlign w:val="center"/>
          </w:tcPr>
          <w:p>
            <w:pPr>
              <w:rPr>
                <w:rFonts w:ascii="宋体" w:hAnsi="宋体"/>
                <w:bCs/>
                <w:szCs w:val="21"/>
              </w:rPr>
            </w:pPr>
            <w:r>
              <w:rPr>
                <w:rFonts w:hint="eastAsia" w:ascii="宋体" w:hAnsi="宋体"/>
                <w:bCs/>
                <w:szCs w:val="21"/>
              </w:rPr>
              <w:t>7、有</w:t>
            </w:r>
            <w:r>
              <w:rPr>
                <w:rFonts w:hint="eastAsia"/>
              </w:rPr>
              <w:t>专业培训师负责机旁操作培训，直至采购人熟练使用为止。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rPr>
            </w:pPr>
            <w:r>
              <w:rPr>
                <w:rFonts w:hint="eastAsia"/>
                <w:b/>
              </w:rPr>
              <w:t>（二）免费保修期外售后服务要求</w:t>
            </w:r>
          </w:p>
        </w:tc>
        <w:tc>
          <w:tcPr>
            <w:tcW w:w="967" w:type="pct"/>
            <w:vAlign w:val="center"/>
          </w:tcPr>
          <w:p>
            <w:pPr>
              <w:jc w:val="center"/>
            </w:pPr>
            <w:r>
              <w:rPr>
                <w:rFonts w:hint="eastAsia"/>
              </w:rPr>
              <w:t>软件升级</w:t>
            </w:r>
          </w:p>
        </w:tc>
        <w:tc>
          <w:tcPr>
            <w:tcW w:w="3282" w:type="pct"/>
          </w:tcPr>
          <w:p>
            <w:pPr>
              <w:rPr>
                <w:b/>
                <w:szCs w:val="21"/>
              </w:rPr>
            </w:pPr>
            <w:r>
              <w:rPr>
                <w:rFonts w:hint="eastAsia" w:ascii="宋体" w:hAnsi="宋体"/>
                <w:szCs w:val="21"/>
              </w:rPr>
              <w:t>1</w:t>
            </w:r>
            <w:r>
              <w:rPr>
                <w:rFonts w:ascii="宋体" w:hAnsi="宋体"/>
                <w:szCs w:val="21"/>
              </w:rPr>
              <w:t>提供</w:t>
            </w:r>
            <w:r>
              <w:rPr>
                <w:rFonts w:hint="eastAsia" w:ascii="宋体" w:hAnsi="宋体"/>
                <w:szCs w:val="21"/>
              </w:rPr>
              <w:t>采购人</w:t>
            </w:r>
            <w:r>
              <w:rPr>
                <w:rFonts w:ascii="宋体" w:hAnsi="宋体"/>
                <w:szCs w:val="21"/>
              </w:rPr>
              <w:t>软件升级</w:t>
            </w:r>
            <w:r>
              <w:rPr>
                <w:rFonts w:hint="eastAsia"/>
                <w:szCs w:val="21"/>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rPr>
            </w:pPr>
          </w:p>
        </w:tc>
        <w:tc>
          <w:tcPr>
            <w:tcW w:w="967" w:type="pct"/>
            <w:vAlign w:val="center"/>
          </w:tcPr>
          <w:p>
            <w:pPr>
              <w:jc w:val="center"/>
              <w:rPr>
                <w:b/>
              </w:rPr>
            </w:pPr>
            <w:r>
              <w:rPr>
                <w:rFonts w:hint="eastAsia"/>
              </w:rPr>
              <w:t>软件合法性</w:t>
            </w:r>
          </w:p>
        </w:tc>
        <w:tc>
          <w:tcPr>
            <w:tcW w:w="3282" w:type="pct"/>
          </w:tcPr>
          <w:p>
            <w:pPr>
              <w:rPr>
                <w:b/>
              </w:rPr>
            </w:pPr>
            <w:r>
              <w:rPr>
                <w:rFonts w:hint="eastAsia" w:asciiTheme="minorEastAsia" w:hAnsiTheme="minorEastAsia" w:eastAsiaTheme="minorEastAsia"/>
                <w:szCs w:val="21"/>
              </w:rPr>
              <w:t>2软件终身免费使用，中标人保证所使用软件的合法性，任何知识产权纠纷与采购人无关，造成任何损失由中标人负责。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rPr>
            </w:pPr>
          </w:p>
        </w:tc>
        <w:tc>
          <w:tcPr>
            <w:tcW w:w="967" w:type="pct"/>
            <w:vAlign w:val="center"/>
          </w:tcPr>
          <w:p>
            <w:pPr>
              <w:jc w:val="center"/>
              <w:rPr>
                <w:b/>
              </w:rPr>
            </w:pPr>
            <w:r>
              <w:rPr>
                <w:rFonts w:hint="eastAsia"/>
              </w:rPr>
              <w:t>培训</w:t>
            </w:r>
          </w:p>
        </w:tc>
        <w:tc>
          <w:tcPr>
            <w:tcW w:w="3282" w:type="pct"/>
          </w:tcPr>
          <w:p>
            <w:pPr>
              <w:rPr>
                <w:b/>
              </w:rPr>
            </w:pPr>
            <w:r>
              <w:rPr>
                <w:rFonts w:hint="eastAsia" w:asciiTheme="minorEastAsia" w:hAnsiTheme="minorEastAsia" w:eastAsiaTheme="minorEastAsia"/>
                <w:szCs w:val="21"/>
              </w:rPr>
              <w:t>3有专业人员对采购人使用人员进行设备的基本结构、性能，日常的使用保养方法，紧急情况处理等相关内容的培训，并对采购人维修工程师进行工作原理，操作使用、维修维护、常见故障排除方法培训。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rPr>
            </w:pPr>
          </w:p>
        </w:tc>
        <w:tc>
          <w:tcPr>
            <w:tcW w:w="967" w:type="pct"/>
            <w:vAlign w:val="center"/>
          </w:tcPr>
          <w:p>
            <w:pPr>
              <w:jc w:val="center"/>
            </w:pPr>
            <w:r>
              <w:rPr>
                <w:rFonts w:hint="eastAsia"/>
              </w:rPr>
              <w:t>售后服务</w:t>
            </w:r>
          </w:p>
        </w:tc>
        <w:tc>
          <w:tcPr>
            <w:tcW w:w="3282" w:type="pct"/>
          </w:tcPr>
          <w:p>
            <w:pPr>
              <w:rPr>
                <w:rFonts w:asciiTheme="minorEastAsia" w:hAnsiTheme="minorEastAsia" w:eastAsiaTheme="minorEastAsia"/>
                <w:szCs w:val="21"/>
              </w:rPr>
            </w:pPr>
            <w:r>
              <w:rPr>
                <w:rFonts w:hint="eastAsia" w:asciiTheme="minorEastAsia" w:hAnsiTheme="minorEastAsia" w:eastAsiaTheme="minorEastAsia"/>
                <w:szCs w:val="21"/>
              </w:rPr>
              <w:t>4保修期满后中标人保证采购人要求免差旅费，先上门检修，并保证设备终身的维修零配件的供应及价格优惠。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rPr>
            </w:pPr>
            <w:r>
              <w:rPr>
                <w:rFonts w:hint="eastAsia"/>
                <w:b/>
              </w:rPr>
              <w:t>（三）其他商务要求</w:t>
            </w:r>
          </w:p>
        </w:tc>
        <w:tc>
          <w:tcPr>
            <w:tcW w:w="967" w:type="pct"/>
            <w:vAlign w:val="center"/>
          </w:tcPr>
          <w:p>
            <w:pPr>
              <w:jc w:val="center"/>
            </w:pPr>
            <w:r>
              <w:rPr>
                <w:rFonts w:hint="eastAsia"/>
              </w:rPr>
              <w:t>关于交货</w:t>
            </w:r>
          </w:p>
        </w:tc>
        <w:tc>
          <w:tcPr>
            <w:tcW w:w="3282" w:type="pct"/>
          </w:tcPr>
          <w:p>
            <w:pPr>
              <w:rPr>
                <w:b/>
              </w:rPr>
            </w:pPr>
            <w:r>
              <w:rPr>
                <w:rFonts w:ascii="宋体" w:hAnsi="宋体"/>
                <w:b/>
                <w:bCs/>
                <w:szCs w:val="21"/>
              </w:rPr>
              <w:t>1</w:t>
            </w:r>
            <w:r>
              <w:rPr>
                <w:rFonts w:hint="eastAsia" w:ascii="宋体" w:hAnsi="宋体"/>
                <w:b/>
                <w:bCs/>
                <w:szCs w:val="21"/>
              </w:rPr>
              <w:t>、交货期：签订合同之日起</w:t>
            </w:r>
            <w:r>
              <w:rPr>
                <w:rFonts w:hint="eastAsia" w:ascii="宋体" w:hAnsi="宋体"/>
                <w:b/>
                <w:bCs/>
                <w:szCs w:val="21"/>
                <w:lang w:val="en-US" w:eastAsia="zh-CN"/>
              </w:rPr>
              <w:t>3</w:t>
            </w:r>
            <w:r>
              <w:rPr>
                <w:rFonts w:hint="eastAsia" w:ascii="宋体" w:hAnsi="宋体"/>
                <w:b/>
                <w:bCs/>
                <w:szCs w:val="21"/>
              </w:rPr>
              <w:t>0日历天内交货、安装、调试、验收完毕并交付使用。</w:t>
            </w:r>
            <w:r>
              <w:rPr>
                <w:rFonts w:hint="eastAsia" w:asciiTheme="minorEastAsia" w:hAnsiTheme="minorEastAsia" w:eastAsiaTheme="minorEastAsia"/>
                <w:b/>
                <w:bCs/>
                <w:szCs w:val="21"/>
              </w:rPr>
              <w:t>安装标准:符合我国国家有关技术规范和技术标准；验收标准：应与投标文件技术标准一致 ,并符合我国有关技术规范和技术标准。</w:t>
            </w:r>
            <w:r>
              <w:rPr>
                <w:rFonts w:hint="eastAsia"/>
                <w:bCs/>
                <w:szCs w:val="21"/>
              </w:rPr>
              <w:t>中标人必须承担的设备运输、安装调试、验收检测和提供设备操作说明书、维修手册、图纸等其他类似的义务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rPr>
            </w:pPr>
          </w:p>
        </w:tc>
        <w:tc>
          <w:tcPr>
            <w:tcW w:w="967" w:type="pct"/>
            <w:vAlign w:val="center"/>
          </w:tcPr>
          <w:p>
            <w:pPr>
              <w:jc w:val="center"/>
            </w:pPr>
            <w:r>
              <w:rPr>
                <w:rFonts w:hint="eastAsia"/>
              </w:rPr>
              <w:t>报价</w:t>
            </w:r>
          </w:p>
        </w:tc>
        <w:tc>
          <w:tcPr>
            <w:tcW w:w="3282" w:type="pct"/>
          </w:tcPr>
          <w:p>
            <w:pPr>
              <w:rPr>
                <w:bCs/>
                <w:szCs w:val="21"/>
              </w:rPr>
            </w:pPr>
            <w:r>
              <w:rPr>
                <w:rFonts w:hint="eastAsia"/>
                <w:bCs/>
                <w:szCs w:val="21"/>
              </w:rPr>
              <w:t>2、以人民币为结算货币，投标报价包含完成项目所需的一切费用，即：设备费、软件费、税费、运输费、装卸费、安装费、调试费、培训费、计量及技术服务费、机房改造费和一切不可预见费等一切费用，项目结算时不做任何单价或费用的调整。中标人的投标总报价高于预算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rPr>
            </w:pPr>
          </w:p>
        </w:tc>
        <w:tc>
          <w:tcPr>
            <w:tcW w:w="967" w:type="pct"/>
            <w:vMerge w:val="restart"/>
            <w:vAlign w:val="center"/>
          </w:tcPr>
          <w:p>
            <w:pPr>
              <w:jc w:val="center"/>
            </w:pPr>
            <w:r>
              <w:rPr>
                <w:rFonts w:hint="eastAsia"/>
              </w:rPr>
              <w:t>关于验收</w:t>
            </w:r>
          </w:p>
        </w:tc>
        <w:tc>
          <w:tcPr>
            <w:tcW w:w="3282" w:type="pct"/>
          </w:tcPr>
          <w:p>
            <w:pPr>
              <w:spacing w:line="340" w:lineRule="exact"/>
              <w:rPr>
                <w:bCs/>
                <w:szCs w:val="21"/>
              </w:rPr>
            </w:pPr>
            <w:r>
              <w:rPr>
                <w:rFonts w:hint="eastAsia"/>
                <w:bCs/>
                <w:szCs w:val="21"/>
              </w:rPr>
              <w:t>3、中标人货物经过双方检验认可后，签署验收报告，产品保修期自验收合格之日起算，由中标人提供产品保修文件。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rPr>
            </w:pPr>
          </w:p>
        </w:tc>
        <w:tc>
          <w:tcPr>
            <w:tcW w:w="967" w:type="pct"/>
            <w:vMerge w:val="continue"/>
          </w:tcPr>
          <w:p>
            <w:pPr>
              <w:rPr>
                <w:b/>
              </w:rPr>
            </w:pPr>
          </w:p>
        </w:tc>
        <w:tc>
          <w:tcPr>
            <w:tcW w:w="3282" w:type="pct"/>
          </w:tcPr>
          <w:p>
            <w:pPr>
              <w:spacing w:line="340" w:lineRule="exact"/>
              <w:rPr>
                <w:bCs/>
                <w:szCs w:val="21"/>
              </w:rPr>
            </w:pPr>
            <w:r>
              <w:rPr>
                <w:rFonts w:hint="eastAsia"/>
                <w:bCs/>
                <w:szCs w:val="21"/>
              </w:rPr>
              <w:t>4、当满足以下条件时，采购人才签货物验收报告：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、货物为国产产品，须提供产品合格证。</w:t>
            </w:r>
          </w:p>
          <w:p>
            <w:pPr>
              <w:tabs>
                <w:tab w:val="left" w:pos="1260"/>
              </w:tabs>
              <w:spacing w:line="340" w:lineRule="exact"/>
              <w:rPr>
                <w:bCs/>
                <w:szCs w:val="21"/>
              </w:rPr>
            </w:pPr>
            <w:r>
              <w:rPr>
                <w:rFonts w:hint="eastAsia"/>
                <w:bCs/>
                <w:szCs w:val="21"/>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rPr>
            </w:pPr>
          </w:p>
        </w:tc>
        <w:tc>
          <w:tcPr>
            <w:tcW w:w="967" w:type="pct"/>
            <w:vMerge w:val="continue"/>
          </w:tcPr>
          <w:p>
            <w:pPr>
              <w:rPr>
                <w:b/>
              </w:rPr>
            </w:pPr>
          </w:p>
        </w:tc>
        <w:tc>
          <w:tcPr>
            <w:tcW w:w="3282" w:type="pct"/>
          </w:tcPr>
          <w:p>
            <w:pPr>
              <w:spacing w:line="340" w:lineRule="exact"/>
              <w:rPr>
                <w:bCs/>
                <w:szCs w:val="21"/>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50" w:type="pct"/>
            <w:vMerge w:val="continue"/>
            <w:vAlign w:val="center"/>
          </w:tcPr>
          <w:p>
            <w:pPr>
              <w:jc w:val="center"/>
              <w:rPr>
                <w:b/>
              </w:rPr>
            </w:pPr>
          </w:p>
        </w:tc>
        <w:tc>
          <w:tcPr>
            <w:tcW w:w="967" w:type="pct"/>
            <w:vMerge w:val="restart"/>
            <w:vAlign w:val="center"/>
          </w:tcPr>
          <w:p>
            <w:pPr>
              <w:jc w:val="center"/>
              <w:rPr>
                <w:b/>
              </w:rPr>
            </w:pPr>
            <w:r>
              <w:rPr>
                <w:rFonts w:hint="eastAsia"/>
              </w:rPr>
              <w:t>付款方式</w:t>
            </w:r>
          </w:p>
        </w:tc>
        <w:tc>
          <w:tcPr>
            <w:tcW w:w="3282" w:type="pct"/>
          </w:tcPr>
          <w:p>
            <w:r>
              <w:rPr>
                <w:rFonts w:hint="eastAsia" w:ascii="宋体" w:hAnsi="宋体" w:cs="宋体"/>
                <w:szCs w:val="21"/>
              </w:rPr>
              <w:t>6、</w:t>
            </w:r>
            <w:r>
              <w:rPr>
                <w:rFonts w:hint="eastAsia"/>
              </w:rPr>
              <w:t>设备安装调试完毕，经需方验收合格的，供方提供全额的发票，90天内支付合同总价的95%货款，保修期满后，由供方提出申请，需方在一个月内无息付清5%质保金。保修期内，如供方未按照本合同的约定提供售后服务或履行义务的行为不符合本合同约定的，则质保金甲方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pPr>
          </w:p>
        </w:tc>
        <w:tc>
          <w:tcPr>
            <w:tcW w:w="967" w:type="pct"/>
            <w:vMerge w:val="continue"/>
          </w:tcPr>
          <w:p>
            <w:pPr>
              <w:rPr>
                <w:b/>
              </w:rPr>
            </w:pPr>
          </w:p>
        </w:tc>
        <w:tc>
          <w:tcPr>
            <w:tcW w:w="3282" w:type="pct"/>
          </w:tcPr>
          <w:p>
            <w:pPr>
              <w:rPr>
                <w:b/>
              </w:rPr>
            </w:pPr>
            <w:r>
              <w:rPr>
                <w:rFonts w:hint="eastAsia"/>
              </w:rPr>
              <w:t>7、中标人逾期交付设备的，每逾期一天，应向采购人支付合同总价0.5%的违约金。中标人逾期交货达10个自然日仍未完成交货义务的，视为中标人不能交货，采购人有权解除合同，并有权要求中标人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pPr>
          </w:p>
        </w:tc>
        <w:tc>
          <w:tcPr>
            <w:tcW w:w="967" w:type="pct"/>
            <w:vMerge w:val="continue"/>
          </w:tcPr>
          <w:p>
            <w:pPr>
              <w:rPr>
                <w:b/>
              </w:rPr>
            </w:pPr>
          </w:p>
        </w:tc>
        <w:tc>
          <w:tcPr>
            <w:tcW w:w="3282" w:type="pct"/>
          </w:tcPr>
          <w:p>
            <w:pPr>
              <w:rPr>
                <w:b/>
              </w:rPr>
            </w:pPr>
            <w:r>
              <w:rPr>
                <w:rFonts w:hint="eastAsia"/>
              </w:rPr>
              <w:t>8、由于中标人的原因，在货到10日历天内未进行安装调试，或安装调试时间超过正常要求，按每超过一天罚款合同总额的0.5%或按实际损失罚款。情节严重者，将依法律程序对中标人进行索赔</w:t>
            </w:r>
          </w:p>
        </w:tc>
      </w:tr>
    </w:tbl>
    <w:p>
      <w:pPr>
        <w:tabs>
          <w:tab w:val="left" w:pos="1260"/>
        </w:tabs>
        <w:spacing w:line="400" w:lineRule="exact"/>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1"/>
        <w:numPr>
          <w:ilvl w:val="0"/>
          <w:numId w:val="2"/>
        </w:numPr>
        <w:tabs>
          <w:tab w:val="left" w:pos="562"/>
          <w:tab w:val="left" w:pos="3372"/>
          <w:tab w:val="left" w:pos="3653"/>
        </w:tabs>
        <w:adjustRightInd w:val="0"/>
        <w:snapToGrid w:val="0"/>
        <w:spacing w:line="460" w:lineRule="atLeast"/>
        <w:rPr>
          <w:rFonts w:ascii="宋体" w:hAnsi="宋体"/>
          <w:bCs w:val="0"/>
        </w:rPr>
      </w:pPr>
      <w:bookmarkStart w:id="0" w:name="_Toc18222"/>
      <w:r>
        <w:rPr>
          <w:rFonts w:hint="eastAsia" w:ascii="宋体" w:hAnsi="宋体"/>
          <w:bCs w:val="0"/>
        </w:rPr>
        <w:t>综合评分表</w:t>
      </w:r>
      <w:bookmarkEnd w:id="0"/>
    </w:p>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b/>
                <w:szCs w:val="21"/>
              </w:rPr>
              <w:t>技术部分（40分）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szCs w:val="21"/>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pPr>
            <w:r>
              <w:rPr>
                <w:rFonts w:hint="eastAsia"/>
              </w:rPr>
              <w:t>投标人应如实填写《用户需求书条款响应一览表》的技术条款，评审委员会根据技术需求参数响应情况进行打分，各项技术参数指标及要求全部满足或优于的得40分，“▲”号参数每负偏离一项扣</w:t>
            </w:r>
            <w:r>
              <w:rPr>
                <w:rFonts w:hint="eastAsia"/>
                <w:lang w:val="en-US" w:eastAsia="zh-CN"/>
              </w:rPr>
              <w:t>6</w:t>
            </w:r>
            <w:r>
              <w:rPr>
                <w:rFonts w:hint="eastAsia"/>
              </w:rPr>
              <w:t>分，其余一般参数每负偏离一项扣</w:t>
            </w:r>
            <w:r>
              <w:rPr>
                <w:rFonts w:hint="eastAsia"/>
                <w:lang w:val="en-US" w:eastAsia="zh-CN"/>
              </w:rPr>
              <w:t>3</w:t>
            </w:r>
            <w:r>
              <w:rPr>
                <w:rFonts w:hint="eastAsia"/>
              </w:rPr>
              <w:t>分，扣完为止。</w:t>
            </w:r>
          </w:p>
          <w:p>
            <w:pPr>
              <w:pStyle w:val="29"/>
            </w:pPr>
            <w:r>
              <w:rPr>
                <w:rFonts w:hint="eastAsia"/>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szCs w:val="21"/>
              </w:rPr>
            </w:pPr>
            <w:r>
              <w:rPr>
                <w:rFonts w:hint="eastAsia" w:ascii="宋体" w:hAnsi="宋体" w:cs="宋体"/>
                <w:szCs w:val="21"/>
              </w:rPr>
              <w:t>40%</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szCs w:val="21"/>
              </w:rPr>
            </w:pPr>
            <w:r>
              <w:rPr>
                <w:rFonts w:hint="eastAsia" w:ascii="宋体" w:hAnsi="宋体" w:cs="宋体"/>
                <w:szCs w:val="21"/>
              </w:rPr>
              <w:t>40</w:t>
            </w:r>
            <w:r>
              <w:rPr>
                <w:rFonts w:hint="eastAsia" w:ascii="宋体" w:hAnsi="宋体" w:cs="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szCs w:val="21"/>
              </w:rPr>
            </w:pPr>
            <w:r>
              <w:rPr>
                <w:rFonts w:hint="eastAsia" w:ascii="宋体" w:hAnsi="宋体" w:cs="宋体"/>
                <w:b/>
                <w:szCs w:val="21"/>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szCs w:val="21"/>
              </w:rPr>
            </w:pPr>
            <w:r>
              <w:rPr>
                <w:rFonts w:hint="eastAsia" w:ascii="宋体" w:hAnsi="宋体" w:cs="宋体"/>
                <w:b/>
                <w:szCs w:val="21"/>
              </w:rPr>
              <w:t>商务部分</w:t>
            </w:r>
            <w:r>
              <w:rPr>
                <w:rFonts w:hint="eastAsia" w:ascii="宋体" w:hAnsi="宋体"/>
                <w:b/>
                <w:szCs w:val="21"/>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tcPr>
          <w:p>
            <w:pPr>
              <w:wordWrap w:val="0"/>
              <w:jc w:val="center"/>
              <w:rPr>
                <w:rFonts w:ascii="宋体" w:hAnsi="宋体"/>
                <w:szCs w:val="21"/>
              </w:rPr>
            </w:pPr>
            <w:r>
              <w:rPr>
                <w:szCs w:val="21"/>
              </w:rPr>
              <w:t>1</w:t>
            </w:r>
          </w:p>
        </w:tc>
        <w:tc>
          <w:tcPr>
            <w:tcW w:w="1355"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cs="宋体"/>
                <w:szCs w:val="21"/>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szCs w:val="21"/>
              </w:rPr>
            </w:pPr>
            <w:r>
              <w:rPr>
                <w:szCs w:val="21"/>
              </w:rPr>
              <w:t>投标人应如实填写《商务要求偏离表</w:t>
            </w:r>
            <w:r>
              <w:rPr>
                <w:rFonts w:hint="eastAsia"/>
                <w:b/>
              </w:rPr>
              <w:t>（一）免费保修期内售后服务要求</w:t>
            </w:r>
            <w:r>
              <w:rPr>
                <w:szCs w:val="21"/>
              </w:rPr>
              <w:t>》，评审委员会根据响应情况进行打分，全部满足要求的得</w:t>
            </w:r>
            <w:r>
              <w:rPr>
                <w:rFonts w:hint="eastAsia"/>
                <w:szCs w:val="21"/>
              </w:rPr>
              <w:t>14</w:t>
            </w:r>
            <w:r>
              <w:rPr>
                <w:szCs w:val="21"/>
              </w:rPr>
              <w:t>分，每负偏离一项扣</w:t>
            </w:r>
            <w:r>
              <w:rPr>
                <w:rFonts w:hint="eastAsia"/>
                <w:szCs w:val="21"/>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szCs w:val="21"/>
              </w:rPr>
            </w:pPr>
            <w:r>
              <w:rPr>
                <w:rFonts w:hint="eastAsia" w:ascii="宋体" w:hAnsi="宋体"/>
                <w:szCs w:val="21"/>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szCs w:val="21"/>
              </w:rPr>
            </w:pPr>
            <w:r>
              <w:rPr>
                <w:rFonts w:hint="eastAsia" w:ascii="宋体" w:hAnsi="宋体" w:cs="宋体"/>
                <w:szCs w:val="21"/>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tcPr>
          <w:p>
            <w:pPr>
              <w:wordWrap w:val="0"/>
              <w:jc w:val="center"/>
              <w:rPr>
                <w:rFonts w:ascii="宋体" w:hAnsi="宋体"/>
                <w:szCs w:val="21"/>
              </w:rPr>
            </w:pPr>
            <w:r>
              <w:rPr>
                <w:szCs w:val="21"/>
              </w:rPr>
              <w:t>2</w:t>
            </w:r>
          </w:p>
        </w:tc>
        <w:tc>
          <w:tcPr>
            <w:tcW w:w="1355"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cs="宋体"/>
                <w:szCs w:val="21"/>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szCs w:val="21"/>
              </w:rPr>
            </w:pPr>
            <w:r>
              <w:rPr>
                <w:szCs w:val="21"/>
              </w:rPr>
              <w:t>投标人应如实填写《商务要求偏离表</w:t>
            </w:r>
            <w:r>
              <w:rPr>
                <w:rFonts w:hint="eastAsia"/>
                <w:b/>
              </w:rPr>
              <w:t>（二）免费保修期外售后服务要求</w:t>
            </w:r>
            <w:r>
              <w:rPr>
                <w:szCs w:val="21"/>
              </w:rPr>
              <w:t>》，评审委员会根据响应情况进行打分，全部满足要求的得</w:t>
            </w:r>
            <w:r>
              <w:rPr>
                <w:rFonts w:hint="eastAsia"/>
                <w:szCs w:val="21"/>
              </w:rPr>
              <w:t>8</w:t>
            </w:r>
            <w:r>
              <w:rPr>
                <w:szCs w:val="21"/>
              </w:rPr>
              <w:t>分，每负偏离一项扣</w:t>
            </w:r>
            <w:r>
              <w:rPr>
                <w:rFonts w:hint="eastAsia"/>
                <w:szCs w:val="21"/>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szCs w:val="21"/>
              </w:rPr>
            </w:pPr>
            <w:r>
              <w:rPr>
                <w:rFonts w:hint="eastAsia" w:ascii="宋体" w:hAnsi="宋体"/>
                <w:szCs w:val="21"/>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szCs w:val="21"/>
              </w:rPr>
            </w:pPr>
            <w:r>
              <w:rPr>
                <w:rFonts w:hint="eastAsia" w:ascii="宋体" w:hAnsi="宋体" w:cs="宋体"/>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tcPr>
          <w:p>
            <w:pPr>
              <w:wordWrap w:val="0"/>
              <w:jc w:val="center"/>
              <w:rPr>
                <w:rFonts w:ascii="宋体" w:hAnsi="宋体"/>
                <w:szCs w:val="21"/>
              </w:rPr>
            </w:pPr>
            <w:r>
              <w:rPr>
                <w:szCs w:val="21"/>
              </w:rPr>
              <w:t>3</w:t>
            </w:r>
          </w:p>
        </w:tc>
        <w:tc>
          <w:tcPr>
            <w:tcW w:w="1355"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cs="宋体"/>
                <w:szCs w:val="21"/>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szCs w:val="21"/>
              </w:rPr>
            </w:pPr>
            <w:r>
              <w:rPr>
                <w:szCs w:val="21"/>
              </w:rPr>
              <w:t>投标人应如实填写《商务要求偏离表</w:t>
            </w:r>
            <w:r>
              <w:rPr>
                <w:rFonts w:hint="eastAsia"/>
                <w:b/>
              </w:rPr>
              <w:t>（三）其他商务要求</w:t>
            </w:r>
            <w:r>
              <w:rPr>
                <w:szCs w:val="21"/>
              </w:rPr>
              <w:t>》，评审委员会根据响应情况进行打分，全部满足要求的得</w:t>
            </w:r>
            <w:r>
              <w:rPr>
                <w:rFonts w:hint="eastAsia"/>
                <w:szCs w:val="21"/>
              </w:rPr>
              <w:t>8</w:t>
            </w:r>
            <w:r>
              <w:rPr>
                <w:szCs w:val="21"/>
              </w:rPr>
              <w:t>分，每负偏离一项扣</w:t>
            </w:r>
            <w:r>
              <w:rPr>
                <w:rFonts w:hint="eastAsia"/>
                <w:szCs w:val="21"/>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szCs w:val="21"/>
              </w:rPr>
            </w:pPr>
            <w:r>
              <w:rPr>
                <w:rFonts w:hint="eastAsia" w:ascii="宋体" w:hAnsi="宋体"/>
                <w:szCs w:val="21"/>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szCs w:val="21"/>
              </w:rPr>
            </w:pPr>
            <w:r>
              <w:rPr>
                <w:rFonts w:hint="eastAsia" w:ascii="宋体" w:hAnsi="宋体" w:cs="宋体"/>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szCs w:val="21"/>
              </w:rPr>
            </w:pPr>
            <w:r>
              <w:rPr>
                <w:rFonts w:hint="eastAsia" w:ascii="宋体" w:hAnsi="宋体"/>
                <w:b/>
                <w:szCs w:val="21"/>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szCs w:val="21"/>
              </w:rPr>
            </w:pPr>
            <w:r>
              <w:rPr>
                <w:rFonts w:hint="eastAsia" w:ascii="宋体" w:hAnsi="宋体"/>
                <w:b/>
                <w:szCs w:val="21"/>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zCs w:val="21"/>
              </w:rPr>
            </w:pPr>
            <w:r>
              <w:rPr>
                <w:rFonts w:hint="eastAsia" w:ascii="宋体" w:hAnsi="宋体"/>
                <w:szCs w:val="21"/>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kern w:val="0"/>
                <w:szCs w:val="21"/>
              </w:rPr>
            </w:pPr>
            <w:r>
              <w:rPr>
                <w:rFonts w:hint="eastAsia" w:ascii="宋体" w:hAnsi="宋体" w:cs="宋体"/>
                <w:kern w:val="0"/>
                <w:szCs w:val="21"/>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kern w:val="0"/>
                <w:szCs w:val="21"/>
              </w:rPr>
            </w:pPr>
            <w:r>
              <w:rPr>
                <w:rFonts w:hint="eastAsia" w:ascii="宋体" w:hAnsi="宋体" w:cs="宋体"/>
                <w:kern w:val="0"/>
                <w:szCs w:val="21"/>
              </w:rPr>
              <w:t>投标报价得分=(评标基准价／投标报价)×100×权重</w:t>
            </w:r>
          </w:p>
          <w:p>
            <w:pPr>
              <w:widowControl/>
              <w:jc w:val="left"/>
              <w:rPr>
                <w:rFonts w:ascii="宋体" w:hAnsi="宋体"/>
                <w:bCs/>
                <w:szCs w:val="21"/>
              </w:rPr>
            </w:pPr>
            <w:r>
              <w:rPr>
                <w:rFonts w:hint="eastAsia" w:ascii="宋体" w:hAnsi="宋体"/>
                <w:bCs/>
                <w:szCs w:val="21"/>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szCs w:val="21"/>
              </w:rPr>
            </w:pPr>
            <w:r>
              <w:rPr>
                <w:rFonts w:hint="eastAsia" w:ascii="宋体" w:hAnsi="宋体"/>
                <w:szCs w:val="21"/>
              </w:rPr>
              <w:t>30分</w:t>
            </w:r>
          </w:p>
        </w:tc>
      </w:tr>
    </w:tbl>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0000000000000000000"/>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2</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89"/>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10"/>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65C8"/>
    <w:rsid w:val="00817D25"/>
    <w:rsid w:val="00817E28"/>
    <w:rsid w:val="008213D7"/>
    <w:rsid w:val="00823345"/>
    <w:rsid w:val="0082356C"/>
    <w:rsid w:val="00823C38"/>
    <w:rsid w:val="00824061"/>
    <w:rsid w:val="00824385"/>
    <w:rsid w:val="0082487F"/>
    <w:rsid w:val="00830A02"/>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67C7"/>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489"/>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4C0424E"/>
    <w:rsid w:val="08BB1D68"/>
    <w:rsid w:val="0AD31734"/>
    <w:rsid w:val="0FB06823"/>
    <w:rsid w:val="11301CFF"/>
    <w:rsid w:val="13AB1E25"/>
    <w:rsid w:val="13BE4524"/>
    <w:rsid w:val="14655E2C"/>
    <w:rsid w:val="149A5357"/>
    <w:rsid w:val="16DF6795"/>
    <w:rsid w:val="1901289B"/>
    <w:rsid w:val="1A180936"/>
    <w:rsid w:val="1A807061"/>
    <w:rsid w:val="1D2B2FE6"/>
    <w:rsid w:val="20C13A8E"/>
    <w:rsid w:val="21A73358"/>
    <w:rsid w:val="27C70468"/>
    <w:rsid w:val="2CC226BD"/>
    <w:rsid w:val="2F67542B"/>
    <w:rsid w:val="36737028"/>
    <w:rsid w:val="37A05F30"/>
    <w:rsid w:val="3ACD1190"/>
    <w:rsid w:val="3B427638"/>
    <w:rsid w:val="3BEB050A"/>
    <w:rsid w:val="443A333C"/>
    <w:rsid w:val="452308D7"/>
    <w:rsid w:val="4E7C753F"/>
    <w:rsid w:val="4F5E518D"/>
    <w:rsid w:val="505134AB"/>
    <w:rsid w:val="50752A63"/>
    <w:rsid w:val="51EA72D5"/>
    <w:rsid w:val="52B9434F"/>
    <w:rsid w:val="57E55E07"/>
    <w:rsid w:val="598E0A22"/>
    <w:rsid w:val="5BCE2EE6"/>
    <w:rsid w:val="5D6B104C"/>
    <w:rsid w:val="5EAE7214"/>
    <w:rsid w:val="5EB631EE"/>
    <w:rsid w:val="5EBA1DB1"/>
    <w:rsid w:val="6010702F"/>
    <w:rsid w:val="61202D75"/>
    <w:rsid w:val="631753EB"/>
    <w:rsid w:val="6405305E"/>
    <w:rsid w:val="65147B6C"/>
    <w:rsid w:val="6C9705C3"/>
    <w:rsid w:val="6CC81DB0"/>
    <w:rsid w:val="6D871DF4"/>
    <w:rsid w:val="6E887300"/>
    <w:rsid w:val="6F0027AD"/>
    <w:rsid w:val="6F743592"/>
    <w:rsid w:val="7035207D"/>
    <w:rsid w:val="71585AAE"/>
    <w:rsid w:val="7AA84E06"/>
    <w:rsid w:val="7C165911"/>
    <w:rsid w:val="7C7D2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3502</Words>
  <Characters>3681</Characters>
  <Lines>25</Lines>
  <Paragraphs>7</Paragraphs>
  <TotalTime>2</TotalTime>
  <ScaleCrop>false</ScaleCrop>
  <LinksUpToDate>false</LinksUpToDate>
  <CharactersWithSpaces>3690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2022-04-12T00:59:11Z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B459C63311444C6C92766959C3FA8356</vt:lpwstr>
  </property>
</Properties>
</file>