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454" w:after="454"/>
        <w:ind w:right="454"/>
        <w:jc w:val="center"/>
        <w:outlineLvl w:val="0"/>
        <w:rPr>
          <w:rFonts w:ascii="宋体" w:hAnsi="宋体" w:cs="宋体"/>
          <w:b/>
          <w:sz w:val="28"/>
          <w:szCs w:val="28"/>
        </w:rPr>
      </w:pPr>
      <w:bookmarkStart w:id="1" w:name="_GoBack"/>
      <w:r>
        <w:rPr>
          <w:rFonts w:hint="eastAsia" w:ascii="宋体" w:hAnsi="宋体" w:cs="宋体"/>
          <w:b/>
          <w:sz w:val="28"/>
          <w:szCs w:val="28"/>
          <w:lang w:val="en-US" w:eastAsia="zh-CN"/>
        </w:rPr>
        <w:t xml:space="preserve"> </w:t>
      </w:r>
      <w:r>
        <w:rPr>
          <w:rFonts w:hint="eastAsia" w:ascii="宋体" w:hAnsi="宋体" w:cs="宋体"/>
          <w:b/>
          <w:sz w:val="28"/>
          <w:szCs w:val="28"/>
        </w:rPr>
        <w:t>南方科技大学医院等离子体手术系统及配套耗材招标要求</w:t>
      </w:r>
    </w:p>
    <w:bookmarkEnd w:id="1"/>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ind w:firstLine="210" w:firstLineChars="100"/>
        <w:rPr>
          <w:rFonts w:ascii="宋体" w:hAnsi="宋体" w:cs="宋体"/>
          <w:szCs w:val="21"/>
        </w:rPr>
      </w:pPr>
    </w:p>
    <w:p>
      <w:pPr>
        <w:numPr>
          <w:ilvl w:val="0"/>
          <w:numId w:val="1"/>
        </w:numPr>
        <w:rPr>
          <w:rFonts w:ascii="宋体" w:hAnsi="宋体" w:cs="宋体"/>
          <w:b/>
          <w:sz w:val="24"/>
        </w:rPr>
      </w:pPr>
      <w:r>
        <w:rPr>
          <w:rFonts w:hint="eastAsia" w:ascii="宋体" w:hAnsi="宋体" w:cs="宋体"/>
          <w:b/>
          <w:color w:val="000000" w:themeColor="text1"/>
          <w:sz w:val="24"/>
          <w14:textFill>
            <w14:solidFill>
              <w14:schemeClr w14:val="tx1"/>
            </w14:solidFill>
          </w14:textFill>
        </w:rPr>
        <w:t>招标项目名称和一般要求</w:t>
      </w:r>
      <w:r>
        <w:rPr>
          <w:rFonts w:hint="eastAsia" w:ascii="宋体" w:hAnsi="宋体" w:cs="宋体"/>
          <w:b/>
          <w:sz w:val="24"/>
        </w:rPr>
        <w:t>：</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7"/>
        <w:gridCol w:w="1163"/>
        <w:gridCol w:w="2078"/>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33" w:type="pct"/>
            <w:vAlign w:val="center"/>
          </w:tcPr>
          <w:p>
            <w:pPr>
              <w:jc w:val="center"/>
              <w:rPr>
                <w:rFonts w:ascii="宋体" w:hAnsi="宋体" w:cs="宋体"/>
                <w:b/>
                <w:sz w:val="24"/>
              </w:rPr>
            </w:pPr>
            <w:r>
              <w:rPr>
                <w:rFonts w:hint="eastAsia" w:ascii="宋体" w:hAnsi="宋体" w:cs="宋体"/>
                <w:b/>
                <w:sz w:val="24"/>
              </w:rPr>
              <w:t>招标项目内容</w:t>
            </w:r>
          </w:p>
        </w:tc>
        <w:tc>
          <w:tcPr>
            <w:tcW w:w="682" w:type="pct"/>
            <w:vAlign w:val="center"/>
          </w:tcPr>
          <w:p>
            <w:pPr>
              <w:jc w:val="center"/>
              <w:rPr>
                <w:rFonts w:ascii="宋体" w:hAnsi="宋体" w:cs="宋体"/>
                <w:b/>
                <w:sz w:val="24"/>
              </w:rPr>
            </w:pPr>
            <w:r>
              <w:rPr>
                <w:rFonts w:hint="eastAsia" w:ascii="宋体" w:hAnsi="宋体" w:cs="宋体"/>
                <w:b/>
                <w:sz w:val="24"/>
              </w:rPr>
              <w:t>产地</w:t>
            </w:r>
          </w:p>
        </w:tc>
        <w:tc>
          <w:tcPr>
            <w:tcW w:w="1219" w:type="pct"/>
            <w:vAlign w:val="center"/>
          </w:tcPr>
          <w:p>
            <w:pPr>
              <w:jc w:val="center"/>
              <w:rPr>
                <w:rFonts w:ascii="宋体" w:hAnsi="宋体" w:cs="宋体"/>
                <w:b/>
                <w:sz w:val="24"/>
              </w:rPr>
            </w:pPr>
            <w:r>
              <w:rPr>
                <w:rFonts w:hint="eastAsia" w:ascii="宋体" w:hAnsi="宋体" w:cs="宋体"/>
                <w:b/>
                <w:sz w:val="24"/>
              </w:rPr>
              <w:t>中标供应商数量</w:t>
            </w:r>
          </w:p>
        </w:tc>
        <w:tc>
          <w:tcPr>
            <w:tcW w:w="965" w:type="pct"/>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3" w:type="pct"/>
          </w:tcPr>
          <w:p>
            <w:pPr>
              <w:jc w:val="center"/>
              <w:rPr>
                <w:rFonts w:ascii="宋体" w:hAnsi="宋体" w:cs="宋体"/>
              </w:rPr>
            </w:pPr>
            <w:r>
              <w:rPr>
                <w:rFonts w:hint="eastAsia" w:ascii="宋体" w:hAnsi="宋体" w:cs="宋体"/>
              </w:rPr>
              <w:t>等离子体手术系统及配套耗材</w:t>
            </w:r>
          </w:p>
        </w:tc>
        <w:tc>
          <w:tcPr>
            <w:tcW w:w="682" w:type="pct"/>
            <w:vAlign w:val="center"/>
          </w:tcPr>
          <w:p>
            <w:pPr>
              <w:jc w:val="center"/>
              <w:rPr>
                <w:rFonts w:ascii="宋体" w:hAnsi="宋体" w:cs="宋体"/>
              </w:rPr>
            </w:pPr>
            <w:r>
              <w:rPr>
                <w:rFonts w:hint="eastAsia" w:ascii="宋体" w:hAnsi="宋体" w:cs="宋体"/>
              </w:rPr>
              <w:t>国产</w:t>
            </w:r>
          </w:p>
        </w:tc>
        <w:tc>
          <w:tcPr>
            <w:tcW w:w="1219" w:type="pct"/>
          </w:tcPr>
          <w:p>
            <w:pPr>
              <w:jc w:val="center"/>
              <w:rPr>
                <w:rFonts w:ascii="宋体" w:hAnsi="宋体" w:cs="宋体"/>
              </w:rPr>
            </w:pPr>
            <w:r>
              <w:rPr>
                <w:rFonts w:hint="eastAsia" w:ascii="宋体" w:hAnsi="宋体" w:cs="宋体"/>
              </w:rPr>
              <w:t>1</w:t>
            </w:r>
          </w:p>
        </w:tc>
        <w:tc>
          <w:tcPr>
            <w:tcW w:w="965" w:type="pct"/>
          </w:tcPr>
          <w:p>
            <w:pPr>
              <w:widowControl/>
              <w:textAlignment w:val="center"/>
              <w:rPr>
                <w:rFonts w:ascii="宋体" w:hAnsi="宋体" w:cs="宋体"/>
                <w:kern w:val="0"/>
                <w:sz w:val="24"/>
              </w:rPr>
            </w:pPr>
          </w:p>
        </w:tc>
      </w:tr>
    </w:tbl>
    <w:p>
      <w:pPr>
        <w:rPr>
          <w:rFonts w:ascii="宋体" w:hAnsi="宋体" w:cs="宋体"/>
          <w:b/>
          <w:sz w:val="24"/>
        </w:rPr>
      </w:pPr>
    </w:p>
    <w:p>
      <w:pPr>
        <w:rPr>
          <w:rFonts w:ascii="宋体" w:hAnsi="宋体" w:cs="宋体"/>
          <w:b/>
          <w:sz w:val="24"/>
        </w:rPr>
      </w:pPr>
      <w:r>
        <w:rPr>
          <w:rFonts w:hint="eastAsia" w:ascii="宋体" w:hAnsi="宋体" w:cs="宋体"/>
          <w:b/>
          <w:sz w:val="24"/>
        </w:rPr>
        <w:t>三、设备配置要求:</w:t>
      </w:r>
    </w:p>
    <w:tbl>
      <w:tblPr>
        <w:tblStyle w:val="14"/>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13"/>
        <w:gridCol w:w="717"/>
        <w:gridCol w:w="1649"/>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3813" w:type="dxa"/>
            <w:vAlign w:val="center"/>
          </w:tcPr>
          <w:p>
            <w:pPr>
              <w:jc w:val="center"/>
              <w:rPr>
                <w:rFonts w:ascii="宋体" w:hAnsi="宋体" w:cs="宋体"/>
                <w:b/>
                <w:szCs w:val="21"/>
              </w:rPr>
            </w:pPr>
            <w:r>
              <w:rPr>
                <w:rFonts w:hint="eastAsia" w:ascii="宋体" w:hAnsi="宋体" w:cs="宋体"/>
                <w:b/>
                <w:szCs w:val="21"/>
              </w:rPr>
              <w:t>货物通用名称</w:t>
            </w:r>
          </w:p>
        </w:tc>
        <w:tc>
          <w:tcPr>
            <w:tcW w:w="717" w:type="dxa"/>
            <w:vAlign w:val="center"/>
          </w:tcPr>
          <w:p>
            <w:pPr>
              <w:jc w:val="center"/>
              <w:rPr>
                <w:rFonts w:ascii="宋体" w:hAnsi="宋体" w:cs="宋体"/>
                <w:b/>
                <w:szCs w:val="21"/>
              </w:rPr>
            </w:pPr>
            <w:r>
              <w:rPr>
                <w:rFonts w:hint="eastAsia" w:ascii="宋体" w:hAnsi="宋体" w:cs="宋体"/>
                <w:b/>
                <w:szCs w:val="21"/>
              </w:rPr>
              <w:t>单位</w:t>
            </w:r>
          </w:p>
        </w:tc>
        <w:tc>
          <w:tcPr>
            <w:tcW w:w="1649" w:type="dxa"/>
            <w:vAlign w:val="center"/>
          </w:tcPr>
          <w:p>
            <w:pPr>
              <w:jc w:val="center"/>
              <w:rPr>
                <w:rFonts w:ascii="宋体" w:hAnsi="宋体" w:cs="宋体"/>
                <w:b/>
                <w:szCs w:val="21"/>
              </w:rPr>
            </w:pPr>
            <w:r>
              <w:rPr>
                <w:rFonts w:hint="eastAsia" w:ascii="宋体" w:hAnsi="宋体" w:cs="宋体"/>
                <w:b/>
                <w:kern w:val="0"/>
                <w:szCs w:val="21"/>
              </w:rPr>
              <w:t>规格</w:t>
            </w:r>
          </w:p>
        </w:tc>
        <w:tc>
          <w:tcPr>
            <w:tcW w:w="1402"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kern w:val="0"/>
                <w:sz w:val="24"/>
              </w:rPr>
            </w:pPr>
            <w:r>
              <w:rPr>
                <w:rFonts w:hint="eastAsia" w:ascii="宋体" w:hAnsi="宋体" w:cs="宋体"/>
                <w:szCs w:val="21"/>
              </w:rPr>
              <w:t>1</w:t>
            </w:r>
          </w:p>
        </w:tc>
        <w:tc>
          <w:tcPr>
            <w:tcW w:w="3813" w:type="dxa"/>
            <w:vAlign w:val="center"/>
          </w:tcPr>
          <w:p>
            <w:pPr>
              <w:jc w:val="center"/>
              <w:rPr>
                <w:rFonts w:ascii="宋体" w:hAnsi="宋体" w:cs="宋体"/>
              </w:rPr>
            </w:pPr>
            <w:r>
              <w:rPr>
                <w:rFonts w:hint="eastAsia" w:ascii="宋体" w:hAnsi="宋体" w:cs="宋体"/>
              </w:rPr>
              <w:t>等离子体手术系统</w:t>
            </w:r>
          </w:p>
        </w:tc>
        <w:tc>
          <w:tcPr>
            <w:tcW w:w="717" w:type="dxa"/>
            <w:vAlign w:val="center"/>
          </w:tcPr>
          <w:p>
            <w:pPr>
              <w:jc w:val="center"/>
              <w:rPr>
                <w:rFonts w:ascii="宋体" w:hAnsi="宋体" w:cs="宋体"/>
              </w:rPr>
            </w:pPr>
            <w:r>
              <w:rPr>
                <w:rFonts w:hint="eastAsia" w:ascii="宋体" w:hAnsi="宋体" w:cs="宋体"/>
              </w:rPr>
              <w:t>台</w:t>
            </w:r>
          </w:p>
        </w:tc>
        <w:tc>
          <w:tcPr>
            <w:tcW w:w="1649" w:type="dxa"/>
            <w:vAlign w:val="center"/>
          </w:tcPr>
          <w:p>
            <w:pPr>
              <w:jc w:val="center"/>
              <w:rPr>
                <w:rFonts w:ascii="宋体" w:hAnsi="宋体" w:cs="宋体"/>
              </w:rPr>
            </w:pPr>
            <w:r>
              <w:rPr>
                <w:rFonts w:hint="eastAsia" w:ascii="宋体" w:hAnsi="宋体" w:cs="宋体"/>
              </w:rPr>
              <w:t>1台</w:t>
            </w:r>
          </w:p>
        </w:tc>
        <w:tc>
          <w:tcPr>
            <w:tcW w:w="1402" w:type="dxa"/>
          </w:tcPr>
          <w:p>
            <w:pPr>
              <w:widowControl/>
              <w:textAlignment w:val="center"/>
              <w:rPr>
                <w:rFonts w:ascii="宋体" w:hAnsi="宋体" w:cs="宋体"/>
                <w:kern w:val="0"/>
                <w:sz w:val="24"/>
                <w:highlight w:val="yellow"/>
              </w:rPr>
            </w:pPr>
          </w:p>
        </w:tc>
      </w:tr>
    </w:tbl>
    <w:p>
      <w:pPr>
        <w:widowControl/>
        <w:textAlignment w:val="center"/>
        <w:rPr>
          <w:rFonts w:ascii="宋体" w:hAnsi="宋体" w:cs="宋体"/>
          <w:kern w:val="0"/>
          <w:sz w:val="24"/>
        </w:rPr>
      </w:pPr>
    </w:p>
    <w:p>
      <w:pPr>
        <w:pStyle w:val="4"/>
        <w:spacing w:before="120" w:beforeLines="50" w:after="120" w:afterLines="50"/>
        <w:jc w:val="both"/>
        <w:rPr>
          <w:rFonts w:cs="宋体"/>
          <w:b w:val="0"/>
        </w:rPr>
      </w:pPr>
      <w:r>
        <w:rPr>
          <w:rFonts w:hint="eastAsia" w:cs="宋体"/>
          <w:bCs w:val="0"/>
          <w:kern w:val="2"/>
          <w:szCs w:val="24"/>
        </w:rPr>
        <w:t xml:space="preserve">四、具体技术要求  </w:t>
      </w:r>
    </w:p>
    <w:tbl>
      <w:tblPr>
        <w:tblStyle w:val="14"/>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12"/>
        <w:gridCol w:w="446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7" w:type="dxa"/>
            <w:vAlign w:val="center"/>
          </w:tcPr>
          <w:p>
            <w:pPr>
              <w:jc w:val="center"/>
              <w:rPr>
                <w:rFonts w:ascii="宋体" w:hAnsi="宋体" w:cs="宋体"/>
                <w:b/>
                <w:szCs w:val="21"/>
              </w:rPr>
            </w:pPr>
            <w:bookmarkStart w:id="0" w:name="_Hlk107673655"/>
            <w:r>
              <w:rPr>
                <w:rFonts w:hint="eastAsia" w:ascii="宋体" w:hAnsi="宋体" w:cs="宋体"/>
                <w:b/>
                <w:szCs w:val="21"/>
              </w:rPr>
              <w:t>序号</w:t>
            </w:r>
          </w:p>
        </w:tc>
        <w:tc>
          <w:tcPr>
            <w:tcW w:w="1512" w:type="dxa"/>
            <w:vAlign w:val="center"/>
          </w:tcPr>
          <w:p>
            <w:pPr>
              <w:jc w:val="center"/>
              <w:rPr>
                <w:rFonts w:ascii="宋体" w:hAnsi="宋体" w:cs="宋体"/>
                <w:b/>
                <w:szCs w:val="21"/>
              </w:rPr>
            </w:pPr>
            <w:r>
              <w:rPr>
                <w:rFonts w:hint="eastAsia" w:ascii="宋体" w:hAnsi="宋体" w:cs="宋体"/>
                <w:b/>
                <w:szCs w:val="21"/>
              </w:rPr>
              <w:t>货物通用名称</w:t>
            </w:r>
          </w:p>
        </w:tc>
        <w:tc>
          <w:tcPr>
            <w:tcW w:w="4467"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1165"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47" w:type="dxa"/>
            <w:vAlign w:val="center"/>
          </w:tcPr>
          <w:p>
            <w:pPr>
              <w:jc w:val="center"/>
              <w:rPr>
                <w:rFonts w:ascii="宋体" w:hAnsi="宋体" w:cs="宋体"/>
                <w:szCs w:val="21"/>
              </w:rPr>
            </w:pPr>
            <w:r>
              <w:rPr>
                <w:rFonts w:hint="eastAsia" w:ascii="宋体" w:hAnsi="宋体" w:cs="宋体"/>
                <w:szCs w:val="21"/>
              </w:rPr>
              <w:t>1</w:t>
            </w:r>
          </w:p>
        </w:tc>
        <w:tc>
          <w:tcPr>
            <w:tcW w:w="1512" w:type="dxa"/>
          </w:tcPr>
          <w:p>
            <w:pPr>
              <w:widowControl/>
              <w:textAlignment w:val="center"/>
              <w:rPr>
                <w:rFonts w:ascii="宋体" w:hAnsi="宋体" w:cs="宋体"/>
              </w:rPr>
            </w:pPr>
          </w:p>
          <w:p>
            <w:pPr>
              <w:widowControl/>
              <w:textAlignment w:val="center"/>
              <w:rPr>
                <w:rFonts w:ascii="宋体" w:hAnsi="宋体" w:cs="宋体"/>
              </w:rPr>
            </w:pPr>
          </w:p>
          <w:p>
            <w:pPr>
              <w:widowControl/>
              <w:textAlignment w:val="center"/>
              <w:rPr>
                <w:rFonts w:ascii="宋体" w:hAnsi="宋体" w:cs="宋体"/>
              </w:rPr>
            </w:pPr>
          </w:p>
          <w:p>
            <w:pPr>
              <w:widowControl/>
              <w:textAlignment w:val="center"/>
              <w:rPr>
                <w:rFonts w:ascii="宋体" w:hAnsi="宋体" w:cs="宋体"/>
              </w:rPr>
            </w:pPr>
          </w:p>
          <w:p>
            <w:pPr>
              <w:widowControl/>
              <w:textAlignment w:val="center"/>
              <w:rPr>
                <w:rFonts w:ascii="宋体" w:hAnsi="宋体" w:cs="宋体"/>
              </w:rPr>
            </w:pPr>
          </w:p>
          <w:p>
            <w:pPr>
              <w:widowControl/>
              <w:textAlignment w:val="center"/>
              <w:rPr>
                <w:rFonts w:ascii="宋体" w:hAnsi="宋体" w:cs="宋体"/>
                <w:kern w:val="0"/>
                <w:sz w:val="24"/>
              </w:rPr>
            </w:pPr>
            <w:r>
              <w:rPr>
                <w:rFonts w:hint="eastAsia" w:ascii="宋体" w:hAnsi="宋体" w:cs="宋体"/>
              </w:rPr>
              <w:t>等离子体手术系统</w:t>
            </w:r>
          </w:p>
        </w:tc>
        <w:tc>
          <w:tcPr>
            <w:tcW w:w="4467" w:type="dxa"/>
          </w:tcPr>
          <w:p>
            <w:pPr>
              <w:jc w:val="left"/>
              <w:rPr>
                <w:rFonts w:ascii="宋体" w:hAnsi="宋体" w:cs="宋体"/>
              </w:rPr>
            </w:pPr>
            <w:r>
              <w:rPr>
                <w:rFonts w:hint="eastAsia" w:ascii="宋体" w:hAnsi="宋体" w:cs="宋体"/>
              </w:rPr>
              <w:t>1、电  源：  交流220V，50Hz。</w:t>
            </w:r>
          </w:p>
          <w:p>
            <w:pPr>
              <w:jc w:val="left"/>
              <w:rPr>
                <w:rFonts w:ascii="宋体" w:hAnsi="宋体" w:cs="宋体"/>
              </w:rPr>
            </w:pPr>
            <w:r>
              <w:rPr>
                <w:rFonts w:hint="eastAsia" w:ascii="宋体" w:hAnsi="宋体" w:cs="宋体"/>
              </w:rPr>
              <w:t>▲2、工作频率：100KHz（要求最大浮动范围控制在±10KHZ内）。</w:t>
            </w:r>
          </w:p>
          <w:p>
            <w:pPr>
              <w:jc w:val="left"/>
              <w:rPr>
                <w:rFonts w:ascii="宋体" w:hAnsi="宋体" w:cs="宋体"/>
              </w:rPr>
            </w:pPr>
            <w:r>
              <w:rPr>
                <w:rFonts w:hint="eastAsia" w:ascii="宋体" w:hAnsi="宋体" w:cs="宋体"/>
              </w:rPr>
              <w:t>▲3、阻抗显示：阻抗显示为0-999，阻抗侦测和自动能量检测技术。具有热损毁深度监控系统，对治疗深度进行实时检测反馈、达到预期（设置）的消融深度和治疗范围自动提示操作者。</w:t>
            </w:r>
          </w:p>
          <w:p>
            <w:pPr>
              <w:jc w:val="left"/>
              <w:rPr>
                <w:rFonts w:ascii="宋体" w:hAnsi="宋体" w:cs="宋体"/>
              </w:rPr>
            </w:pPr>
            <w:r>
              <w:rPr>
                <w:rFonts w:hint="eastAsia" w:ascii="宋体" w:hAnsi="宋体" w:cs="宋体"/>
              </w:rPr>
              <w:t>▲4、三种工作模式：两种ABLATION（打孔、切割、止血、消融等功能）模式，一种PLACOAG（止血、凝固）模式。</w:t>
            </w:r>
          </w:p>
          <w:p>
            <w:pPr>
              <w:jc w:val="left"/>
              <w:rPr>
                <w:rFonts w:ascii="宋体" w:hAnsi="宋体" w:cs="宋体"/>
              </w:rPr>
            </w:pPr>
            <w:r>
              <w:rPr>
                <w:rFonts w:hint="eastAsia" w:ascii="宋体" w:hAnsi="宋体" w:cs="宋体"/>
              </w:rPr>
              <w:t>5、治疗主机声音大小可调节，能区分ABLATION和PLACOAG的工作声音，避免踏错脚踏。</w:t>
            </w:r>
          </w:p>
          <w:p>
            <w:pPr>
              <w:jc w:val="left"/>
              <w:rPr>
                <w:rFonts w:ascii="宋体" w:hAnsi="宋体" w:cs="宋体"/>
              </w:rPr>
            </w:pPr>
            <w:r>
              <w:rPr>
                <w:rFonts w:hint="eastAsia" w:ascii="宋体" w:hAnsi="宋体" w:cs="宋体"/>
              </w:rPr>
              <w:t>6、治疗主机自动识别手柄、脚踏的连接状态。能在连接好脚踏和手柄后主机根据不同刀头自动设置默认功率大小。</w:t>
            </w:r>
          </w:p>
          <w:p>
            <w:pPr>
              <w:jc w:val="left"/>
              <w:rPr>
                <w:rFonts w:ascii="宋体" w:hAnsi="宋体" w:cs="宋体"/>
              </w:rPr>
            </w:pPr>
            <w:r>
              <w:rPr>
                <w:rFonts w:hint="eastAsia" w:ascii="宋体" w:hAnsi="宋体" w:cs="宋体"/>
              </w:rPr>
              <w:t>7、能通过脚踏开关启动、切换ABLATION和PLACOAG模式。</w:t>
            </w:r>
          </w:p>
        </w:tc>
        <w:tc>
          <w:tcPr>
            <w:tcW w:w="116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47" w:type="dxa"/>
            <w:vAlign w:val="center"/>
          </w:tcPr>
          <w:p>
            <w:pPr>
              <w:jc w:val="center"/>
              <w:rPr>
                <w:rFonts w:ascii="宋体" w:hAnsi="宋体" w:cs="宋体"/>
                <w:szCs w:val="21"/>
              </w:rPr>
            </w:pPr>
            <w:r>
              <w:rPr>
                <w:rFonts w:hint="eastAsia" w:ascii="宋体" w:hAnsi="宋体" w:cs="宋体"/>
                <w:szCs w:val="21"/>
              </w:rPr>
              <w:t>2</w:t>
            </w:r>
          </w:p>
        </w:tc>
        <w:tc>
          <w:tcPr>
            <w:tcW w:w="1512" w:type="dxa"/>
          </w:tcPr>
          <w:p>
            <w:pPr>
              <w:jc w:val="left"/>
              <w:rPr>
                <w:rFonts w:ascii="宋体" w:hAnsi="宋体" w:cs="宋体"/>
              </w:rPr>
            </w:pPr>
          </w:p>
          <w:p>
            <w:pPr>
              <w:jc w:val="left"/>
              <w:rPr>
                <w:rFonts w:ascii="宋体" w:hAnsi="宋体" w:cs="宋体"/>
              </w:rPr>
            </w:pPr>
          </w:p>
          <w:p>
            <w:pPr>
              <w:jc w:val="left"/>
              <w:rPr>
                <w:rFonts w:ascii="宋体" w:hAnsi="宋体" w:cs="宋体"/>
              </w:rPr>
            </w:pPr>
            <w:r>
              <w:rPr>
                <w:rFonts w:hint="eastAsia" w:ascii="宋体" w:hAnsi="宋体" w:cs="宋体"/>
              </w:rPr>
              <w:t>配套耗材</w:t>
            </w:r>
          </w:p>
        </w:tc>
        <w:tc>
          <w:tcPr>
            <w:tcW w:w="4467" w:type="dxa"/>
          </w:tcPr>
          <w:p>
            <w:pPr>
              <w:jc w:val="left"/>
              <w:rPr>
                <w:rFonts w:ascii="宋体" w:hAnsi="宋体" w:cs="宋体"/>
              </w:rPr>
            </w:pPr>
            <w:r>
              <w:rPr>
                <w:rFonts w:hint="eastAsia" w:ascii="宋体" w:hAnsi="宋体" w:cs="宋体"/>
              </w:rPr>
              <w:t>▲1、一个手术电极能同时实现消融、凝固、止血、切割功能。</w:t>
            </w:r>
          </w:p>
          <w:p>
            <w:pPr>
              <w:jc w:val="left"/>
              <w:rPr>
                <w:rFonts w:ascii="宋体" w:hAnsi="宋体" w:cs="宋体"/>
              </w:rPr>
            </w:pPr>
            <w:r>
              <w:rPr>
                <w:rFonts w:hint="eastAsia" w:ascii="宋体" w:hAnsi="宋体" w:cs="宋体"/>
              </w:rPr>
              <w:t>2、在一个手柄同一个输出接口输出，避免了手术操作过程中频繁更换手术电极的麻烦。</w:t>
            </w:r>
          </w:p>
          <w:p>
            <w:pPr>
              <w:jc w:val="left"/>
              <w:rPr>
                <w:rFonts w:ascii="宋体" w:hAnsi="宋体" w:cs="宋体"/>
              </w:rPr>
            </w:pPr>
          </w:p>
        </w:tc>
        <w:tc>
          <w:tcPr>
            <w:tcW w:w="1165" w:type="dxa"/>
            <w:vAlign w:val="center"/>
          </w:tcPr>
          <w:p>
            <w:pPr>
              <w:jc w:val="center"/>
              <w:rPr>
                <w:rFonts w:ascii="宋体" w:hAnsi="宋体" w:cs="宋体"/>
              </w:rPr>
            </w:pPr>
          </w:p>
        </w:tc>
      </w:tr>
      <w:bookmarkEnd w:id="0"/>
    </w:tbl>
    <w:p>
      <w:pPr>
        <w:pStyle w:val="4"/>
        <w:spacing w:before="120" w:beforeLines="50" w:after="120" w:afterLines="50"/>
        <w:jc w:val="both"/>
        <w:rPr>
          <w:rFonts w:cs="宋体"/>
        </w:rPr>
      </w:pPr>
    </w:p>
    <w:p>
      <w:pPr>
        <w:pStyle w:val="8"/>
      </w:pPr>
      <w:r>
        <w:rPr>
          <w:rFonts w:hint="eastAsia" w:cs="宋体"/>
          <w:sz w:val="21"/>
          <w:szCs w:val="21"/>
        </w:rPr>
        <w:t>★注：要求提供产品注册检验报告的全部内容复印件并加盖公章作为技术参数的证明材料，并且复印件内容不得有意遮挡。</w:t>
      </w:r>
    </w:p>
    <w:p>
      <w:pPr>
        <w:pStyle w:val="4"/>
        <w:spacing w:before="120" w:beforeLines="50" w:after="120" w:afterLines="50"/>
        <w:jc w:val="both"/>
        <w:rPr>
          <w:rFonts w:cs="宋体"/>
          <w:szCs w:val="24"/>
        </w:rPr>
      </w:pPr>
      <w:r>
        <w:rPr>
          <w:rFonts w:hint="eastAsia" w:cs="宋体"/>
          <w:szCs w:val="24"/>
        </w:rPr>
        <w:t>五、分项报价清单</w:t>
      </w:r>
    </w:p>
    <w:p>
      <w:pPr>
        <w:rPr>
          <w:rFonts w:ascii="宋体" w:hAnsi="宋体" w:cs="宋体"/>
        </w:rPr>
      </w:pPr>
      <w:r>
        <w:rPr>
          <w:rFonts w:hint="eastAsia" w:ascii="宋体" w:hAnsi="宋体" w:cs="宋体"/>
          <w:sz w:val="24"/>
        </w:rPr>
        <w:t>1、</w:t>
      </w:r>
      <w:r>
        <w:rPr>
          <w:rFonts w:hint="eastAsia" w:ascii="宋体" w:hAnsi="宋体" w:cs="宋体"/>
          <w:b/>
          <w:sz w:val="24"/>
        </w:rPr>
        <w:t>耗材报价表</w:t>
      </w:r>
    </w:p>
    <w:tbl>
      <w:tblPr>
        <w:tblStyle w:val="14"/>
        <w:tblW w:w="10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174"/>
        <w:gridCol w:w="957"/>
        <w:gridCol w:w="992"/>
        <w:gridCol w:w="851"/>
        <w:gridCol w:w="850"/>
        <w:gridCol w:w="1134"/>
        <w:gridCol w:w="652"/>
        <w:gridCol w:w="945"/>
        <w:gridCol w:w="829"/>
        <w:gridCol w:w="102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18" w:type="dxa"/>
            <w:vAlign w:val="center"/>
          </w:tcPr>
          <w:p>
            <w:pPr>
              <w:jc w:val="center"/>
              <w:rPr>
                <w:rFonts w:ascii="宋体" w:hAnsi="宋体" w:cs="宋体"/>
                <w:szCs w:val="21"/>
              </w:rPr>
            </w:pPr>
            <w:r>
              <w:rPr>
                <w:rFonts w:hint="eastAsia" w:ascii="宋体" w:hAnsi="宋体" w:cs="宋体"/>
                <w:b/>
                <w:szCs w:val="21"/>
              </w:rPr>
              <w:t>序号</w:t>
            </w:r>
          </w:p>
        </w:tc>
        <w:tc>
          <w:tcPr>
            <w:tcW w:w="1174" w:type="dxa"/>
            <w:vAlign w:val="center"/>
          </w:tcPr>
          <w:p>
            <w:pPr>
              <w:jc w:val="center"/>
              <w:rPr>
                <w:rFonts w:ascii="宋体" w:hAnsi="宋体" w:cs="宋体"/>
                <w:b/>
                <w:szCs w:val="21"/>
              </w:rPr>
            </w:pPr>
            <w:r>
              <w:rPr>
                <w:rFonts w:hint="eastAsia" w:ascii="宋体" w:hAnsi="宋体" w:cs="宋体"/>
                <w:b/>
                <w:szCs w:val="21"/>
              </w:rPr>
              <w:t>货物名称</w:t>
            </w:r>
          </w:p>
        </w:tc>
        <w:tc>
          <w:tcPr>
            <w:tcW w:w="957" w:type="dxa"/>
            <w:vAlign w:val="center"/>
          </w:tcPr>
          <w:p>
            <w:pPr>
              <w:jc w:val="center"/>
              <w:rPr>
                <w:rFonts w:ascii="宋体" w:hAnsi="宋体" w:cs="宋体"/>
                <w:b/>
                <w:szCs w:val="21"/>
              </w:rPr>
            </w:pPr>
            <w:r>
              <w:rPr>
                <w:rFonts w:hint="eastAsia" w:ascii="宋体" w:hAnsi="宋体" w:cs="宋体"/>
                <w:b/>
                <w:szCs w:val="21"/>
              </w:rPr>
              <w:t>阳光平台编码</w:t>
            </w:r>
          </w:p>
        </w:tc>
        <w:tc>
          <w:tcPr>
            <w:tcW w:w="992"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850"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1134" w:type="dxa"/>
            <w:vAlign w:val="center"/>
          </w:tcPr>
          <w:p>
            <w:pPr>
              <w:jc w:val="center"/>
              <w:rPr>
                <w:rFonts w:ascii="宋体" w:hAnsi="宋体" w:cs="宋体"/>
                <w:b/>
                <w:szCs w:val="21"/>
              </w:rPr>
            </w:pPr>
            <w:r>
              <w:rPr>
                <w:rFonts w:hint="eastAsia" w:ascii="宋体" w:hAnsi="宋体" w:cs="宋体"/>
                <w:b/>
                <w:bCs/>
                <w:szCs w:val="21"/>
              </w:rPr>
              <w:t>原产地/品牌</w:t>
            </w:r>
          </w:p>
        </w:tc>
        <w:tc>
          <w:tcPr>
            <w:tcW w:w="652" w:type="dxa"/>
            <w:vAlign w:val="center"/>
          </w:tcPr>
          <w:p>
            <w:pPr>
              <w:jc w:val="center"/>
              <w:rPr>
                <w:rFonts w:ascii="宋体" w:hAnsi="宋体" w:cs="宋体"/>
                <w:b/>
                <w:szCs w:val="21"/>
              </w:rPr>
            </w:pPr>
            <w:r>
              <w:rPr>
                <w:rFonts w:hint="eastAsia" w:ascii="宋体" w:hAnsi="宋体" w:cs="宋体"/>
                <w:b/>
                <w:szCs w:val="21"/>
              </w:rPr>
              <w:t>生产企业</w:t>
            </w:r>
          </w:p>
        </w:tc>
        <w:tc>
          <w:tcPr>
            <w:tcW w:w="945" w:type="dxa"/>
            <w:vAlign w:val="center"/>
          </w:tcPr>
          <w:p>
            <w:pPr>
              <w:jc w:val="center"/>
              <w:rPr>
                <w:rFonts w:ascii="宋体" w:hAnsi="宋体" w:cs="宋体"/>
                <w:b/>
                <w:szCs w:val="21"/>
              </w:rPr>
            </w:pPr>
            <w:r>
              <w:rPr>
                <w:rFonts w:hint="eastAsia" w:ascii="宋体" w:hAnsi="宋体" w:cs="宋体"/>
                <w:b/>
                <w:szCs w:val="21"/>
              </w:rPr>
              <w:t>包装规格</w:t>
            </w:r>
          </w:p>
        </w:tc>
        <w:tc>
          <w:tcPr>
            <w:tcW w:w="829" w:type="dxa"/>
            <w:vAlign w:val="center"/>
          </w:tcPr>
          <w:p>
            <w:pPr>
              <w:jc w:val="center"/>
              <w:rPr>
                <w:rFonts w:ascii="宋体" w:hAnsi="宋体" w:cs="宋体"/>
                <w:b/>
                <w:szCs w:val="21"/>
              </w:rPr>
            </w:pPr>
            <w:r>
              <w:rPr>
                <w:rFonts w:hint="eastAsia" w:ascii="宋体" w:hAnsi="宋体" w:cs="宋体"/>
                <w:b/>
                <w:szCs w:val="21"/>
              </w:rPr>
              <w:t>单位</w:t>
            </w:r>
          </w:p>
        </w:tc>
        <w:tc>
          <w:tcPr>
            <w:tcW w:w="1025" w:type="dxa"/>
            <w:vAlign w:val="center"/>
          </w:tcPr>
          <w:p>
            <w:pPr>
              <w:jc w:val="center"/>
              <w:rPr>
                <w:rFonts w:ascii="宋体" w:hAnsi="宋体" w:cs="宋体"/>
                <w:b/>
                <w:szCs w:val="21"/>
              </w:rPr>
            </w:pPr>
            <w:r>
              <w:rPr>
                <w:rFonts w:hint="eastAsia" w:ascii="宋体" w:hAnsi="宋体" w:cs="宋体"/>
                <w:b/>
                <w:szCs w:val="21"/>
              </w:rPr>
              <w:t>预使用量</w:t>
            </w:r>
          </w:p>
        </w:tc>
        <w:tc>
          <w:tcPr>
            <w:tcW w:w="1025" w:type="dxa"/>
            <w:vAlign w:val="center"/>
          </w:tcPr>
          <w:p>
            <w:pPr>
              <w:jc w:val="center"/>
              <w:rPr>
                <w:rFonts w:ascii="宋体" w:hAnsi="宋体" w:cs="宋体"/>
                <w:b/>
                <w:szCs w:val="21"/>
              </w:rPr>
            </w:pPr>
            <w:r>
              <w:rPr>
                <w:rFonts w:hint="eastAsia" w:ascii="宋体" w:hAnsi="宋体" w:cs="宋体"/>
                <w:b/>
                <w:szCs w:val="21"/>
              </w:rPr>
              <w:t>单价(把/元)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41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174" w:type="dxa"/>
          </w:tcPr>
          <w:p>
            <w:pPr>
              <w:widowControl/>
              <w:textAlignment w:val="center"/>
              <w:rPr>
                <w:rFonts w:ascii="宋体" w:hAnsi="宋体" w:cs="宋体"/>
                <w:szCs w:val="21"/>
              </w:rPr>
            </w:pPr>
            <w:r>
              <w:rPr>
                <w:rFonts w:hint="eastAsia" w:ascii="宋体" w:hAnsi="宋体" w:cs="宋体"/>
                <w:kern w:val="0"/>
                <w:sz w:val="24"/>
              </w:rPr>
              <w:t>一次性射频等离子体手术电极</w:t>
            </w:r>
          </w:p>
        </w:tc>
        <w:tc>
          <w:tcPr>
            <w:tcW w:w="957" w:type="dxa"/>
            <w:vAlign w:val="center"/>
          </w:tcPr>
          <w:p>
            <w:pPr>
              <w:spacing w:line="360" w:lineRule="auto"/>
              <w:jc w:val="center"/>
              <w:rPr>
                <w:rFonts w:ascii="宋体" w:hAnsi="宋体" w:cs="宋体"/>
                <w:szCs w:val="21"/>
              </w:rPr>
            </w:pPr>
          </w:p>
        </w:tc>
        <w:tc>
          <w:tcPr>
            <w:tcW w:w="992"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Cs w:val="21"/>
              </w:rPr>
            </w:pPr>
          </w:p>
        </w:tc>
        <w:tc>
          <w:tcPr>
            <w:tcW w:w="652" w:type="dxa"/>
            <w:vAlign w:val="center"/>
          </w:tcPr>
          <w:p>
            <w:pPr>
              <w:spacing w:line="360" w:lineRule="auto"/>
              <w:jc w:val="center"/>
              <w:rPr>
                <w:rFonts w:ascii="宋体" w:hAnsi="宋体" w:cs="宋体"/>
                <w:szCs w:val="21"/>
              </w:rPr>
            </w:pPr>
          </w:p>
        </w:tc>
        <w:tc>
          <w:tcPr>
            <w:tcW w:w="945" w:type="dxa"/>
            <w:vAlign w:val="center"/>
          </w:tcPr>
          <w:p>
            <w:pPr>
              <w:widowControl/>
              <w:jc w:val="center"/>
              <w:textAlignment w:val="center"/>
              <w:rPr>
                <w:rFonts w:ascii="仿宋" w:hAnsi="仿宋" w:eastAsia="仿宋" w:cs="仿宋"/>
                <w:kern w:val="0"/>
                <w:sz w:val="24"/>
                <w:highlight w:val="yellow"/>
              </w:rPr>
            </w:pPr>
          </w:p>
        </w:tc>
        <w:tc>
          <w:tcPr>
            <w:tcW w:w="829" w:type="dxa"/>
            <w:vAlign w:val="center"/>
          </w:tcPr>
          <w:p>
            <w:pPr>
              <w:spacing w:line="360" w:lineRule="auto"/>
              <w:jc w:val="center"/>
              <w:rPr>
                <w:rFonts w:ascii="宋体" w:hAnsi="宋体" w:cs="宋体"/>
                <w:szCs w:val="21"/>
              </w:rPr>
            </w:pPr>
            <w:r>
              <w:rPr>
                <w:rFonts w:hint="eastAsia" w:ascii="宋体" w:hAnsi="宋体" w:cs="宋体"/>
                <w:szCs w:val="21"/>
              </w:rPr>
              <w:t>把</w:t>
            </w:r>
          </w:p>
        </w:tc>
        <w:tc>
          <w:tcPr>
            <w:tcW w:w="1025" w:type="dxa"/>
            <w:vAlign w:val="center"/>
          </w:tcPr>
          <w:p>
            <w:pPr>
              <w:spacing w:line="360" w:lineRule="auto"/>
              <w:jc w:val="center"/>
              <w:rPr>
                <w:rFonts w:ascii="仿宋" w:hAnsi="仿宋" w:eastAsia="仿宋" w:cs="仿宋"/>
                <w:kern w:val="0"/>
                <w:sz w:val="24"/>
              </w:rPr>
            </w:pPr>
            <w:r>
              <w:rPr>
                <w:rFonts w:hint="eastAsia" w:ascii="宋体" w:hAnsi="宋体" w:cs="宋体"/>
                <w:bCs/>
                <w:sz w:val="22"/>
                <w:szCs w:val="22"/>
              </w:rPr>
              <w:t>30</w:t>
            </w:r>
          </w:p>
        </w:tc>
        <w:tc>
          <w:tcPr>
            <w:tcW w:w="1025" w:type="dxa"/>
            <w:vAlign w:val="center"/>
          </w:tcPr>
          <w:p>
            <w:pPr>
              <w:spacing w:line="360" w:lineRule="auto"/>
              <w:jc w:val="center"/>
              <w:rPr>
                <w:rFonts w:ascii="宋体" w:hAnsi="宋体" w:cs="宋体"/>
                <w:szCs w:val="21"/>
              </w:rPr>
            </w:pPr>
          </w:p>
        </w:tc>
      </w:tr>
    </w:tbl>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r>
        <w:rPr>
          <w:rFonts w:hint="eastAsia" w:ascii="宋体" w:hAnsi="宋体" w:cs="宋体"/>
          <w:sz w:val="24"/>
        </w:rPr>
        <w:t>2、</w:t>
      </w:r>
      <w:r>
        <w:rPr>
          <w:rFonts w:hint="eastAsia" w:ascii="宋体" w:hAnsi="宋体" w:cs="宋体"/>
          <w:b/>
          <w:sz w:val="24"/>
        </w:rPr>
        <w:t>设备报价表</w:t>
      </w:r>
    </w:p>
    <w:tbl>
      <w:tblPr>
        <w:tblStyle w:val="14"/>
        <w:tblpPr w:leftFromText="180" w:rightFromText="180" w:vertAnchor="text" w:horzAnchor="margin" w:tblpY="173"/>
        <w:tblW w:w="7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964"/>
        <w:gridCol w:w="780"/>
        <w:gridCol w:w="680"/>
        <w:gridCol w:w="807"/>
        <w:gridCol w:w="513"/>
        <w:gridCol w:w="413"/>
        <w:gridCol w:w="126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1964" w:type="dxa"/>
            <w:vAlign w:val="center"/>
          </w:tcPr>
          <w:p>
            <w:pPr>
              <w:jc w:val="center"/>
              <w:rPr>
                <w:bCs/>
                <w:szCs w:val="21"/>
              </w:rPr>
            </w:pPr>
            <w:r>
              <w:rPr>
                <w:rFonts w:hint="eastAsia"/>
                <w:bCs/>
                <w:szCs w:val="21"/>
              </w:rPr>
              <w:t>货物名称</w:t>
            </w:r>
          </w:p>
        </w:tc>
        <w:tc>
          <w:tcPr>
            <w:tcW w:w="780" w:type="dxa"/>
            <w:vAlign w:val="center"/>
          </w:tcPr>
          <w:p>
            <w:pPr>
              <w:jc w:val="center"/>
              <w:rPr>
                <w:bCs/>
                <w:szCs w:val="21"/>
              </w:rPr>
            </w:pPr>
            <w:r>
              <w:rPr>
                <w:rFonts w:hint="eastAsia"/>
                <w:szCs w:val="21"/>
              </w:rPr>
              <w:t>规格/品牌/型号</w:t>
            </w:r>
          </w:p>
        </w:tc>
        <w:tc>
          <w:tcPr>
            <w:tcW w:w="680" w:type="dxa"/>
            <w:vAlign w:val="center"/>
          </w:tcPr>
          <w:p>
            <w:pPr>
              <w:jc w:val="center"/>
              <w:rPr>
                <w:bCs/>
                <w:szCs w:val="21"/>
              </w:rPr>
            </w:pPr>
            <w:r>
              <w:rPr>
                <w:rFonts w:hint="eastAsia"/>
                <w:szCs w:val="21"/>
              </w:rPr>
              <w:t>原产地</w:t>
            </w:r>
          </w:p>
        </w:tc>
        <w:tc>
          <w:tcPr>
            <w:tcW w:w="807" w:type="dxa"/>
            <w:vAlign w:val="center"/>
          </w:tcPr>
          <w:p>
            <w:pPr>
              <w:jc w:val="center"/>
              <w:rPr>
                <w:bCs/>
                <w:szCs w:val="21"/>
              </w:rPr>
            </w:pPr>
            <w:r>
              <w:rPr>
                <w:rFonts w:hint="eastAsia"/>
                <w:szCs w:val="21"/>
              </w:rPr>
              <w:t>制造商名称</w:t>
            </w:r>
          </w:p>
        </w:tc>
        <w:tc>
          <w:tcPr>
            <w:tcW w:w="513" w:type="dxa"/>
            <w:vAlign w:val="center"/>
          </w:tcPr>
          <w:p>
            <w:pPr>
              <w:jc w:val="center"/>
              <w:rPr>
                <w:bCs/>
                <w:szCs w:val="21"/>
              </w:rPr>
            </w:pPr>
            <w:r>
              <w:rPr>
                <w:rFonts w:hint="eastAsia"/>
                <w:bCs/>
                <w:szCs w:val="21"/>
              </w:rPr>
              <w:t>数量</w:t>
            </w:r>
          </w:p>
        </w:tc>
        <w:tc>
          <w:tcPr>
            <w:tcW w:w="413" w:type="dxa"/>
            <w:vAlign w:val="center"/>
          </w:tcPr>
          <w:p>
            <w:pPr>
              <w:jc w:val="center"/>
              <w:rPr>
                <w:bCs/>
                <w:szCs w:val="21"/>
              </w:rPr>
            </w:pPr>
            <w:r>
              <w:rPr>
                <w:rFonts w:hint="eastAsia"/>
                <w:bCs/>
                <w:szCs w:val="21"/>
              </w:rPr>
              <w:t>单位</w:t>
            </w:r>
          </w:p>
        </w:tc>
        <w:tc>
          <w:tcPr>
            <w:tcW w:w="1264" w:type="dxa"/>
            <w:vAlign w:val="center"/>
          </w:tcPr>
          <w:p>
            <w:pPr>
              <w:jc w:val="center"/>
              <w:rPr>
                <w:bCs/>
                <w:szCs w:val="21"/>
              </w:rPr>
            </w:pPr>
            <w:r>
              <w:rPr>
                <w:rFonts w:hint="eastAsia"/>
                <w:szCs w:val="21"/>
              </w:rPr>
              <w:t>报价(元)</w:t>
            </w:r>
          </w:p>
        </w:tc>
        <w:tc>
          <w:tcPr>
            <w:tcW w:w="1015" w:type="dxa"/>
            <w:vAlign w:val="center"/>
          </w:tcPr>
          <w:p>
            <w:pPr>
              <w:jc w:val="both"/>
              <w:rPr>
                <w:szCs w:val="21"/>
              </w:rPr>
            </w:pPr>
            <w:r>
              <w:rPr>
                <w:rFonts w:hint="eastAsia"/>
                <w:szCs w:val="21"/>
              </w:rPr>
              <w:t>预算</w:t>
            </w:r>
            <w:r>
              <w:rPr>
                <w:rFonts w:hint="eastAsia"/>
                <w:szCs w:val="21"/>
                <w:lang w:val="en-US" w:eastAsia="zh-CN"/>
              </w:rPr>
              <w:t>金</w:t>
            </w:r>
            <w:r>
              <w:rPr>
                <w:rFonts w:hint="eastAsia"/>
                <w:szCs w:val="21"/>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6" w:type="dxa"/>
          </w:tcPr>
          <w:p>
            <w:pPr>
              <w:jc w:val="center"/>
              <w:rPr>
                <w:bCs/>
                <w:szCs w:val="21"/>
              </w:rPr>
            </w:pPr>
          </w:p>
          <w:p>
            <w:pPr>
              <w:jc w:val="center"/>
              <w:rPr>
                <w:bCs/>
                <w:szCs w:val="21"/>
              </w:rPr>
            </w:pPr>
            <w:r>
              <w:rPr>
                <w:rFonts w:hint="eastAsia"/>
                <w:bCs/>
                <w:szCs w:val="21"/>
              </w:rPr>
              <w:t>1</w:t>
            </w:r>
          </w:p>
        </w:tc>
        <w:tc>
          <w:tcPr>
            <w:tcW w:w="1964" w:type="dxa"/>
            <w:vAlign w:val="center"/>
          </w:tcPr>
          <w:p>
            <w:pPr>
              <w:jc w:val="center"/>
              <w:rPr>
                <w:bCs/>
                <w:szCs w:val="21"/>
              </w:rPr>
            </w:pPr>
            <w:r>
              <w:rPr>
                <w:rFonts w:hint="eastAsia" w:ascii="宋体" w:hAnsi="宋体" w:cs="宋体"/>
              </w:rPr>
              <w:t>等离子体手术系统</w:t>
            </w:r>
          </w:p>
        </w:tc>
        <w:tc>
          <w:tcPr>
            <w:tcW w:w="780" w:type="dxa"/>
            <w:vAlign w:val="center"/>
          </w:tcPr>
          <w:p>
            <w:pPr>
              <w:jc w:val="center"/>
              <w:rPr>
                <w:bCs/>
                <w:szCs w:val="21"/>
              </w:rPr>
            </w:pPr>
          </w:p>
        </w:tc>
        <w:tc>
          <w:tcPr>
            <w:tcW w:w="680" w:type="dxa"/>
            <w:vAlign w:val="center"/>
          </w:tcPr>
          <w:p>
            <w:pPr>
              <w:jc w:val="center"/>
              <w:rPr>
                <w:bCs/>
                <w:szCs w:val="21"/>
              </w:rPr>
            </w:pPr>
          </w:p>
        </w:tc>
        <w:tc>
          <w:tcPr>
            <w:tcW w:w="807" w:type="dxa"/>
            <w:vAlign w:val="center"/>
          </w:tcPr>
          <w:p>
            <w:pPr>
              <w:jc w:val="center"/>
              <w:rPr>
                <w:bCs/>
                <w:szCs w:val="21"/>
              </w:rPr>
            </w:pPr>
          </w:p>
        </w:tc>
        <w:tc>
          <w:tcPr>
            <w:tcW w:w="513" w:type="dxa"/>
            <w:vAlign w:val="center"/>
          </w:tcPr>
          <w:p>
            <w:pPr>
              <w:jc w:val="center"/>
              <w:rPr>
                <w:bCs/>
                <w:szCs w:val="21"/>
              </w:rPr>
            </w:pPr>
            <w:r>
              <w:t>1</w:t>
            </w:r>
          </w:p>
        </w:tc>
        <w:tc>
          <w:tcPr>
            <w:tcW w:w="413" w:type="dxa"/>
            <w:vAlign w:val="center"/>
          </w:tcPr>
          <w:p>
            <w:pPr>
              <w:jc w:val="center"/>
              <w:rPr>
                <w:bCs/>
                <w:szCs w:val="21"/>
              </w:rPr>
            </w:pPr>
            <w:r>
              <w:rPr>
                <w:rFonts w:hint="eastAsia"/>
                <w:bCs/>
                <w:szCs w:val="21"/>
              </w:rPr>
              <w:t>台</w:t>
            </w:r>
          </w:p>
        </w:tc>
        <w:tc>
          <w:tcPr>
            <w:tcW w:w="1264" w:type="dxa"/>
            <w:vAlign w:val="center"/>
          </w:tcPr>
          <w:p>
            <w:pPr>
              <w:jc w:val="center"/>
              <w:rPr>
                <w:bCs/>
                <w:szCs w:val="21"/>
              </w:rPr>
            </w:pPr>
          </w:p>
        </w:tc>
        <w:tc>
          <w:tcPr>
            <w:tcW w:w="1015" w:type="dxa"/>
            <w:vAlign w:val="center"/>
          </w:tcPr>
          <w:p>
            <w:pPr>
              <w:jc w:val="center"/>
              <w:rPr>
                <w:b/>
                <w:bCs/>
                <w:szCs w:val="21"/>
              </w:rPr>
            </w:pPr>
            <w:r>
              <w:rPr>
                <w:rFonts w:hint="eastAsia"/>
                <w:b/>
                <w:bCs/>
                <w:szCs w:val="21"/>
              </w:rPr>
              <w:t>49800</w:t>
            </w:r>
          </w:p>
        </w:tc>
      </w:tr>
    </w:tbl>
    <w:p>
      <w:pPr>
        <w:rPr>
          <w:rFonts w:ascii="宋体" w:hAnsi="宋体" w:cs="宋体"/>
          <w:b/>
          <w:bCs/>
          <w:szCs w:val="21"/>
        </w:rPr>
      </w:pPr>
    </w:p>
    <w:p>
      <w:pPr>
        <w:rPr>
          <w:rFonts w:ascii="宋体" w:hAnsi="宋体" w:cs="宋体"/>
          <w:b/>
          <w:bCs/>
          <w:szCs w:val="21"/>
        </w:rPr>
      </w:pPr>
    </w:p>
    <w:p>
      <w:pPr>
        <w:rPr>
          <w:rFonts w:ascii="宋体" w:hAnsi="宋体" w:cs="宋体"/>
          <w:b/>
          <w:bCs/>
          <w:szCs w:val="21"/>
        </w:rPr>
      </w:pPr>
      <w:r>
        <w:rPr>
          <w:rFonts w:ascii="宋体" w:hAnsi="宋体" w:cs="宋体"/>
          <w:b/>
          <w:bCs/>
          <w:szCs w:val="21"/>
        </w:rPr>
        <w:t>注：</w:t>
      </w:r>
      <w:r>
        <w:rPr>
          <w:rFonts w:hint="eastAsia" w:ascii="宋体" w:hAnsi="宋体" w:cs="宋体"/>
          <w:b/>
          <w:bCs/>
          <w:szCs w:val="21"/>
        </w:rPr>
        <w:t>（1）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420" w:firstLineChars="2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jc w:val="left"/>
        <w:rPr>
          <w:rFonts w:ascii="宋体" w:hAnsi="宋体" w:cs="宋体"/>
          <w:sz w:val="24"/>
        </w:rPr>
      </w:pPr>
      <w:r>
        <w:rPr>
          <w:rFonts w:hint="eastAsia" w:ascii="宋体" w:hAnsi="宋体" w:cs="宋体"/>
          <w:b/>
          <w:bCs/>
          <w:szCs w:val="21"/>
        </w:rPr>
        <w:t>（4）如产品在阳光交易平台价格有调整，调价前5个工作日内必须把调价函送达医院招标采购中心，否则医院一切损失由供货方承担</w:t>
      </w:r>
      <w:r>
        <w:rPr>
          <w:rFonts w:ascii="宋体" w:hAnsi="宋体" w:cs="宋体"/>
          <w:b/>
          <w:bCs/>
          <w:szCs w:val="21"/>
        </w:rPr>
        <w:t>。</w:t>
      </w:r>
    </w:p>
    <w:p>
      <w:pPr>
        <w:pStyle w:val="8"/>
        <w:rPr>
          <w:rFonts w:hAnsi="宋体" w:cs="宋体"/>
          <w:b/>
          <w:bCs/>
          <w:kern w:val="2"/>
          <w:sz w:val="21"/>
          <w:szCs w:val="21"/>
        </w:rPr>
      </w:pPr>
    </w:p>
    <w:p>
      <w:pPr>
        <w:rPr>
          <w:rFonts w:ascii="宋体" w:hAnsi="宋体" w:cs="宋体"/>
          <w:szCs w:val="21"/>
        </w:rPr>
      </w:pPr>
      <w:r>
        <w:rPr>
          <w:rFonts w:hint="eastAsia" w:ascii="宋体" w:hAnsi="宋体" w:cs="宋体"/>
          <w:szCs w:val="21"/>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630" w:firstLineChars="3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4"/>
        <w:spacing w:before="120" w:beforeLines="50" w:after="120" w:afterLines="50"/>
        <w:jc w:val="both"/>
        <w:rPr>
          <w:rFonts w:cs="宋体"/>
          <w:szCs w:val="24"/>
        </w:rPr>
      </w:pPr>
      <w:r>
        <w:rPr>
          <w:rFonts w:hint="eastAsia" w:cs="宋体"/>
          <w:szCs w:val="24"/>
        </w:rPr>
        <w:t>六、商务需求</w:t>
      </w: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（一）耗材质量要求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1.1耗材</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r>
              <w:rPr>
                <w:rFonts w:hint="eastAsia"/>
              </w:rPr>
              <w:t>1.4供方未按时供货的，每迟一天，供方应支付需方该批次送货总额的0.5%的违约金；如逾期供货超过2个工作日的，需方有权单方解除本合同，并要求供方支付合同期内双方交易总金额30%的违约金。</w:t>
            </w:r>
          </w:p>
          <w:p>
            <w:pPr>
              <w:pStyle w:val="7"/>
              <w:ind w:firstLine="0"/>
              <w:rPr>
                <w:rFonts w:ascii="宋体" w:hAnsi="宋体" w:cs="宋体"/>
                <w:szCs w:val="21"/>
              </w:rPr>
            </w:pPr>
            <w:r>
              <w:rPr>
                <w:rFonts w:hint="eastAsia" w:ascii="宋体" w:hAnsi="宋体" w:cs="宋体"/>
                <w:szCs w:val="21"/>
              </w:rPr>
              <w:t>1.5</w:t>
            </w:r>
            <w:r>
              <w:rPr>
                <w:rFonts w:hint="eastAsia" w:ascii="宋体" w:hAnsi="宋体" w:cs="宋体"/>
                <w:b/>
                <w:bCs/>
                <w:color w:val="FF0000"/>
                <w:szCs w:val="21"/>
              </w:rPr>
              <w:t>★设备交货期：签订合同之日起30日历天内交货、安装、调试、验收完毕并交付使用。</w:t>
            </w:r>
            <w:r>
              <w:rPr>
                <w:rFonts w:hint="eastAsia" w:ascii="宋体" w:hAnsi="宋体" w:cs="宋体"/>
                <w:b/>
                <w:bCs/>
                <w:color w:val="000000" w:themeColor="text1"/>
                <w:szCs w:val="21"/>
                <w14:textFill>
                  <w14:solidFill>
                    <w14:schemeClr w14:val="tx1"/>
                  </w14:solidFill>
                </w14:textFill>
              </w:rPr>
              <w:t>安装标准:符合我国国家有关技术规范和技术标准；验收标准：应与投标文件技术标准一致 ,并符合我国有关技术规范和技术标准。</w:t>
            </w:r>
          </w:p>
          <w:p>
            <w:pPr>
              <w:pStyle w:val="7"/>
              <w:ind w:firstLine="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2.1耗材</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r>
              <w:rPr>
                <w:rFonts w:hint="eastAsia"/>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p>
            <w:r>
              <w:rPr>
                <w:rFonts w:hint="eastAsia"/>
              </w:rPr>
              <w:t>2.4设备当满足以下条件时，采购人才签货物验收报告：</w:t>
            </w:r>
          </w:p>
          <w:p>
            <w:pPr>
              <w:tabs>
                <w:tab w:val="left" w:pos="1260"/>
              </w:tabs>
            </w:pPr>
            <w:r>
              <w:rPr>
                <w:rFonts w:hint="eastAsia"/>
              </w:rPr>
              <w:t>a、中标人已按照合同规定提供了全部产品及完整的技术资料。</w:t>
            </w:r>
          </w:p>
          <w:p>
            <w:pPr>
              <w:tabs>
                <w:tab w:val="left" w:pos="1260"/>
              </w:tabs>
            </w:pPr>
            <w:r>
              <w:rPr>
                <w:rFonts w:hint="eastAsia"/>
              </w:rPr>
              <w:t>b、货物符合招标文件技术规格书的要求，性能满足要求。</w:t>
            </w:r>
          </w:p>
          <w:p>
            <w:pPr>
              <w:tabs>
                <w:tab w:val="left" w:pos="1260"/>
              </w:tabs>
            </w:pPr>
            <w:r>
              <w:rPr>
                <w:rFonts w:hint="eastAsia"/>
              </w:rPr>
              <w:t>c、货物为国产产品，须提供产品合格证。</w:t>
            </w:r>
          </w:p>
          <w:p>
            <w:pPr>
              <w:tabs>
                <w:tab w:val="left" w:pos="1260"/>
              </w:tabs>
            </w:pPr>
            <w:r>
              <w:rPr>
                <w:rFonts w:hint="eastAsia"/>
              </w:rPr>
              <w:t>d、货物为进口产品，须提供相关报关资料。</w:t>
            </w:r>
          </w:p>
          <w:p>
            <w:pPr>
              <w:pStyle w:val="7"/>
              <w:ind w:firstLine="0"/>
            </w:pPr>
            <w:r>
              <w:t>e:本项目要求提供由深圳市计量院出具的全性能检测报告，检测费用由中标方承担</w:t>
            </w:r>
            <w:r>
              <w:rPr>
                <w:rFonts w:hint="eastAsia"/>
              </w:rPr>
              <w:t>（深圳市计量院不能检测的设备除外）</w:t>
            </w:r>
            <w:r>
              <w:t>；属于国家规定的强检设备，还需提供计量检定证书。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3.1耗材全额发票与货同行，货到验收合格后三个月内支付全部货款；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3.2耗材如发票不能与货同行，造成收不到病人费用，则货款不予以支付；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r>
              <w:rPr>
                <w:rFonts w:hint="eastAsia"/>
              </w:rPr>
              <w:t>3.3耗材如发票不能与货同行，必须在当月25日前补交，逾期不交，则货款不予以支付。</w:t>
            </w:r>
          </w:p>
          <w:p>
            <w:r>
              <w:rPr>
                <w:rFonts w:hint="eastAsia"/>
              </w:rPr>
              <w:t>3.4设备安装调试完毕，经甲方验收合格的，乙方提供全额的发票后【90】天内支付合同总价的【95%】即人民币，合同总价的【5%】为余款，保修期满后，由乙方提出申请，甲方在一个月内无息付清5%余款。保修期内，如乙方未按照本合同的约定提供售后服务或履行义务的行为不符合本合同约定的，则余款甲方有权不予以支付。</w:t>
            </w:r>
          </w:p>
          <w:p>
            <w:pPr>
              <w:pStyle w:val="7"/>
              <w:rPr>
                <w:rFonts w:ascii="宋体" w:hAnsi="宋体" w:cs="宋体"/>
                <w:szCs w:val="21"/>
              </w:rPr>
            </w:pPr>
          </w:p>
        </w:tc>
      </w:tr>
    </w:tbl>
    <w:p>
      <w:pPr>
        <w:tabs>
          <w:tab w:val="left" w:pos="1260"/>
        </w:tabs>
        <w:spacing w:line="400" w:lineRule="exact"/>
        <w:rPr>
          <w:rFonts w:ascii="宋体" w:hAnsi="宋体" w:cs="宋体"/>
          <w:bCs/>
          <w:szCs w:val="21"/>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hint="eastAsia" w:ascii="宋体" w:hAnsi="宋体"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tbl>
      <w:tblPr>
        <w:tblStyle w:val="14"/>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645" w:type="dxa"/>
            <w:vMerge w:val="restart"/>
            <w:vAlign w:val="center"/>
          </w:tcPr>
          <w:p>
            <w:pPr>
              <w:jc w:val="center"/>
              <w:rPr>
                <w:rFonts w:ascii="宋体" w:hAnsi="宋体" w:cs="宋体"/>
                <w:b/>
                <w:szCs w:val="21"/>
              </w:rPr>
            </w:pPr>
            <w:r>
              <w:rPr>
                <w:rFonts w:hint="eastAsia" w:ascii="宋体" w:hAnsi="宋体" w:cs="宋体"/>
                <w:b/>
                <w:szCs w:val="21"/>
              </w:rPr>
              <w:t>1</w:t>
            </w:r>
          </w:p>
        </w:tc>
        <w:tc>
          <w:tcPr>
            <w:tcW w:w="1573" w:type="dxa"/>
            <w:vMerge w:val="restart"/>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r>
              <w:rPr>
                <w:rFonts w:ascii="宋体" w:hAnsi="宋体" w:cs="宋体"/>
                <w:b/>
                <w:szCs w:val="21"/>
              </w:rPr>
              <w:t>耗材报价</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45" w:type="dxa"/>
            <w:vMerge w:val="continue"/>
            <w:vAlign w:val="center"/>
          </w:tcPr>
          <w:p>
            <w:pPr>
              <w:jc w:val="center"/>
              <w:rPr>
                <w:rFonts w:ascii="宋体" w:hAnsi="宋体" w:cs="宋体"/>
                <w:b/>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ascii="宋体" w:hAnsi="宋体" w:cs="宋体"/>
                <w:b/>
                <w:szCs w:val="21"/>
              </w:rPr>
              <w:t>设备报价</w:t>
            </w:r>
          </w:p>
        </w:tc>
        <w:tc>
          <w:tcPr>
            <w:tcW w:w="750" w:type="dxa"/>
            <w:vAlign w:val="center"/>
          </w:tcPr>
          <w:p>
            <w:pPr>
              <w:jc w:val="center"/>
              <w:rPr>
                <w:rFonts w:ascii="宋体" w:hAnsi="宋体" w:cs="宋体"/>
                <w:b/>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lang w:val="en-US" w:eastAsia="zh-CN"/>
              </w:rPr>
              <w:t>在</w:t>
            </w:r>
            <w:r>
              <w:rPr>
                <w:rFonts w:hint="eastAsia"/>
                <w:szCs w:val="21"/>
              </w:rPr>
              <w:t>预算</w:t>
            </w:r>
            <w:r>
              <w:rPr>
                <w:rFonts w:hint="eastAsia"/>
                <w:szCs w:val="21"/>
                <w:lang w:val="en-US" w:eastAsia="zh-CN"/>
              </w:rPr>
              <w:t>金</w:t>
            </w:r>
            <w:r>
              <w:rPr>
                <w:rFonts w:hint="eastAsia"/>
                <w:szCs w:val="21"/>
              </w:rPr>
              <w:t>额</w:t>
            </w:r>
            <w:r>
              <w:rPr>
                <w:rFonts w:hint="eastAsia"/>
                <w:szCs w:val="21"/>
                <w:lang w:val="en-US" w:eastAsia="zh-CN"/>
              </w:rPr>
              <w:t>内</w:t>
            </w:r>
            <w:r>
              <w:rPr>
                <w:rFonts w:hint="eastAsia" w:ascii="宋体" w:hAnsi="宋体" w:cs="宋体"/>
                <w:szCs w:val="21"/>
              </w:rPr>
              <w:t>设备报价最低</w:t>
            </w:r>
            <w:r>
              <w:rPr>
                <w:rFonts w:hint="eastAsia" w:ascii="宋体" w:hAnsi="宋体" w:cs="宋体"/>
                <w:szCs w:val="21"/>
                <w:lang w:val="en-US" w:eastAsia="zh-CN"/>
              </w:rPr>
              <w:t>的</w:t>
            </w:r>
            <w:r>
              <w:rPr>
                <w:rFonts w:hint="eastAsia" w:ascii="宋体" w:hAnsi="宋体" w:cs="宋体"/>
                <w:szCs w:val="21"/>
              </w:rPr>
              <w:t>供应商为第一名，得10分；报价次低的供应商为第二名，得6分；报价第三低的为第三名，得2分；其他名次不得分。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40分，一般参数负偏离一项扣4分，重点技术参数▲项负偏离一项扣8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jc w:val="left"/>
              <w:rPr>
                <w:rFonts w:ascii="宋体" w:hAnsi="宋体" w:cs="宋体"/>
                <w:szCs w:val="21"/>
              </w:rPr>
            </w:pPr>
            <w:r>
              <w:rPr>
                <w:rFonts w:hint="eastAsia" w:ascii="宋体" w:hAnsi="宋体" w:cs="宋体"/>
                <w:szCs w:val="21"/>
              </w:rPr>
              <w:t>1.产品彩页；</w:t>
            </w:r>
          </w:p>
          <w:p>
            <w:pPr>
              <w:ind w:left="420" w:leftChars="200"/>
              <w:jc w:val="left"/>
              <w:rPr>
                <w:rFonts w:ascii="宋体" w:hAnsi="宋体" w:cs="宋体"/>
                <w:szCs w:val="21"/>
              </w:rPr>
            </w:pPr>
            <w:r>
              <w:rPr>
                <w:rFonts w:hint="eastAsia" w:ascii="宋体" w:hAnsi="宋体" w:cs="宋体"/>
                <w:szCs w:val="21"/>
              </w:rPr>
              <w:t>2.说明书；</w:t>
            </w:r>
          </w:p>
          <w:p>
            <w:pPr>
              <w:ind w:left="420" w:leftChars="200"/>
              <w:jc w:val="left"/>
              <w:rPr>
                <w:rFonts w:ascii="宋体" w:hAnsi="宋体" w:cs="宋体"/>
                <w:szCs w:val="21"/>
              </w:rPr>
            </w:pPr>
            <w:r>
              <w:rPr>
                <w:rFonts w:hint="eastAsia" w:ascii="宋体" w:hAnsi="宋体" w:cs="宋体"/>
                <w:szCs w:val="21"/>
              </w:rPr>
              <w:t>3.厂家出具的参数文件；</w:t>
            </w:r>
          </w:p>
          <w:p>
            <w:pPr>
              <w:pStyle w:val="8"/>
              <w:ind w:firstLine="420" w:firstLineChars="200"/>
              <w:rPr>
                <w:rFonts w:hAnsi="宋体" w:cs="宋体"/>
                <w:kern w:val="2"/>
                <w:sz w:val="21"/>
                <w:szCs w:val="21"/>
              </w:rPr>
            </w:pPr>
            <w:r>
              <w:rPr>
                <w:rFonts w:hint="eastAsia" w:hAnsi="宋体" w:cs="宋体"/>
                <w:kern w:val="2"/>
                <w:sz w:val="21"/>
                <w:szCs w:val="21"/>
              </w:rPr>
              <w:t>★4.产品注册检验报告的全部内容复印件（如未提供复印件，或有意遮挡复印件相关内容，则相应技术参数不得分。）</w:t>
            </w:r>
          </w:p>
          <w:p>
            <w:pPr>
              <w:ind w:left="4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3</w:t>
            </w: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Cs w:val="21"/>
              </w:rPr>
              <w:t>培训及指导</w:t>
            </w:r>
          </w:p>
        </w:tc>
        <w:tc>
          <w:tcPr>
            <w:tcW w:w="750" w:type="dxa"/>
            <w:vAlign w:val="center"/>
          </w:tcPr>
          <w:p>
            <w:pPr>
              <w:jc w:val="center"/>
              <w:rPr>
                <w:rFonts w:ascii="宋体" w:hAnsi="宋体" w:cs="宋体"/>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可在使用前充分完成培训及指导得5分，不够充分得3分，其余不得分。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5"/>
                <w:rFonts w:hint="eastAsia" w:ascii="宋体" w:hAnsi="宋体" w:cs="宋体"/>
                <w:color w:val="auto"/>
                <w:szCs w:val="21"/>
              </w:rPr>
              <w:t>http://zgcx.nhc.gov.cn:9090/unit）</w:t>
            </w:r>
            <w:r>
              <w:rPr>
                <w:rStyle w:val="25"/>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ind w:firstLine="420" w:firstLineChars="200"/>
              <w:jc w:val="left"/>
              <w:rPr>
                <w:rFonts w:ascii="宋体" w:hAnsi="宋体" w:cs="宋体"/>
                <w:szCs w:val="21"/>
              </w:rPr>
            </w:pPr>
            <w:r>
              <w:rPr>
                <w:rFonts w:hint="eastAsia" w:ascii="宋体" w:hAnsi="宋体" w:cs="宋体"/>
                <w:szCs w:val="21"/>
              </w:rPr>
              <w:t>每提供一家“三级”医院客户证明材料的，得1分，最高得5分，不提供不得分。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因质量问题产品可保证及时调换得5分，要求提供承诺函，格式自拟。不提供不得分。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5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2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pPr>
            <w:r>
              <w:rPr>
                <w:rFonts w:hint="eastAsia"/>
              </w:rPr>
              <w:t>提供产品在深圳阳光平台目录内的截图作为证明资料得5分，不提供截图视为不在深圳阳光平台目录内，该项不得分。</w:t>
            </w:r>
          </w:p>
          <w:p>
            <w:pPr>
              <w:ind w:firstLine="420" w:firstLineChars="200"/>
              <w:jc w:val="left"/>
              <w:rPr>
                <w:rFonts w:ascii="宋体" w:hAnsi="宋体" w:cs="宋体"/>
                <w:szCs w:val="21"/>
              </w:rPr>
            </w:pPr>
            <w:r>
              <w:rPr>
                <w:rFonts w:hint="eastAsia" w:ascii="宋体" w:hAnsi="宋体" w:cs="宋体"/>
                <w:szCs w:val="21"/>
              </w:rPr>
              <w:t>同时要求提供同意产品经深圳阳光平台采购承诺函，格式自拟，不提供该项不得分。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6</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 PAGE   \* MERGEFORMAT </w:instrText>
    </w:r>
    <w:r>
      <w:fldChar w:fldCharType="separate"/>
    </w:r>
    <w:r>
      <w:rPr>
        <w:lang w:val="zh-CN"/>
      </w:rPr>
      <w:t>2</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CD31DF"/>
    <w:rsid w:val="00023E47"/>
    <w:rsid w:val="000B663C"/>
    <w:rsid w:val="000D2672"/>
    <w:rsid w:val="00104843"/>
    <w:rsid w:val="001A31EA"/>
    <w:rsid w:val="001A4F17"/>
    <w:rsid w:val="001F0F4E"/>
    <w:rsid w:val="00203153"/>
    <w:rsid w:val="0023542A"/>
    <w:rsid w:val="00241CE9"/>
    <w:rsid w:val="002873A4"/>
    <w:rsid w:val="00294CF8"/>
    <w:rsid w:val="00295286"/>
    <w:rsid w:val="002A034E"/>
    <w:rsid w:val="002C788C"/>
    <w:rsid w:val="002E1342"/>
    <w:rsid w:val="002F76ED"/>
    <w:rsid w:val="00316FEB"/>
    <w:rsid w:val="00333AAB"/>
    <w:rsid w:val="00351A58"/>
    <w:rsid w:val="00392F16"/>
    <w:rsid w:val="003B0457"/>
    <w:rsid w:val="003C494A"/>
    <w:rsid w:val="003C4C83"/>
    <w:rsid w:val="003D584C"/>
    <w:rsid w:val="004340FA"/>
    <w:rsid w:val="00450826"/>
    <w:rsid w:val="00480968"/>
    <w:rsid w:val="004A1F52"/>
    <w:rsid w:val="004B5BE5"/>
    <w:rsid w:val="004C208F"/>
    <w:rsid w:val="005A0746"/>
    <w:rsid w:val="0061075E"/>
    <w:rsid w:val="00665A7F"/>
    <w:rsid w:val="0067436D"/>
    <w:rsid w:val="0069023B"/>
    <w:rsid w:val="006C668E"/>
    <w:rsid w:val="00773EAC"/>
    <w:rsid w:val="007B20C2"/>
    <w:rsid w:val="00803BE0"/>
    <w:rsid w:val="0081335B"/>
    <w:rsid w:val="00870545"/>
    <w:rsid w:val="00875F9B"/>
    <w:rsid w:val="008967BA"/>
    <w:rsid w:val="008D3FF1"/>
    <w:rsid w:val="008D4834"/>
    <w:rsid w:val="008F118E"/>
    <w:rsid w:val="008F15F6"/>
    <w:rsid w:val="008F504A"/>
    <w:rsid w:val="009A36CC"/>
    <w:rsid w:val="009A67E7"/>
    <w:rsid w:val="009F3B12"/>
    <w:rsid w:val="00A02149"/>
    <w:rsid w:val="00A23A59"/>
    <w:rsid w:val="00A35836"/>
    <w:rsid w:val="00A83D76"/>
    <w:rsid w:val="00A875D1"/>
    <w:rsid w:val="00A92C7E"/>
    <w:rsid w:val="00AA2157"/>
    <w:rsid w:val="00AB29CF"/>
    <w:rsid w:val="00AD0EE3"/>
    <w:rsid w:val="00AD7FA0"/>
    <w:rsid w:val="00AE3021"/>
    <w:rsid w:val="00B427C6"/>
    <w:rsid w:val="00B90185"/>
    <w:rsid w:val="00B918B7"/>
    <w:rsid w:val="00B96896"/>
    <w:rsid w:val="00BA545F"/>
    <w:rsid w:val="00BE4D50"/>
    <w:rsid w:val="00BF7B79"/>
    <w:rsid w:val="00C14C32"/>
    <w:rsid w:val="00C251E7"/>
    <w:rsid w:val="00C533A2"/>
    <w:rsid w:val="00C70BBC"/>
    <w:rsid w:val="00CC644B"/>
    <w:rsid w:val="00CD212F"/>
    <w:rsid w:val="00CD31DF"/>
    <w:rsid w:val="00D12067"/>
    <w:rsid w:val="00D4406C"/>
    <w:rsid w:val="00D53680"/>
    <w:rsid w:val="00D873D0"/>
    <w:rsid w:val="00D92B2E"/>
    <w:rsid w:val="00F32CAD"/>
    <w:rsid w:val="00F80464"/>
    <w:rsid w:val="00F91B25"/>
    <w:rsid w:val="00FE6F22"/>
    <w:rsid w:val="012A6BDB"/>
    <w:rsid w:val="016F098F"/>
    <w:rsid w:val="0381685A"/>
    <w:rsid w:val="03C11D88"/>
    <w:rsid w:val="04363AE8"/>
    <w:rsid w:val="0466617C"/>
    <w:rsid w:val="04BD7D66"/>
    <w:rsid w:val="052252AD"/>
    <w:rsid w:val="0560706F"/>
    <w:rsid w:val="077E37DC"/>
    <w:rsid w:val="07CC7509"/>
    <w:rsid w:val="07D467B7"/>
    <w:rsid w:val="08A76D63"/>
    <w:rsid w:val="08A962B1"/>
    <w:rsid w:val="08ED461D"/>
    <w:rsid w:val="0AA07F0D"/>
    <w:rsid w:val="0ADB7197"/>
    <w:rsid w:val="0BA31A63"/>
    <w:rsid w:val="0D3553FE"/>
    <w:rsid w:val="0EF708F1"/>
    <w:rsid w:val="10E01064"/>
    <w:rsid w:val="120B303E"/>
    <w:rsid w:val="12417E0F"/>
    <w:rsid w:val="135F0966"/>
    <w:rsid w:val="13983E78"/>
    <w:rsid w:val="14A95C11"/>
    <w:rsid w:val="151A24DD"/>
    <w:rsid w:val="159D5775"/>
    <w:rsid w:val="1632644A"/>
    <w:rsid w:val="17575DF8"/>
    <w:rsid w:val="178F3A13"/>
    <w:rsid w:val="1BEC570E"/>
    <w:rsid w:val="1C9C2558"/>
    <w:rsid w:val="1D0D0B9A"/>
    <w:rsid w:val="1D127026"/>
    <w:rsid w:val="1E3A46FF"/>
    <w:rsid w:val="1EF87EC0"/>
    <w:rsid w:val="222B4109"/>
    <w:rsid w:val="225A2DA1"/>
    <w:rsid w:val="23520CD7"/>
    <w:rsid w:val="23895157"/>
    <w:rsid w:val="24DA64C4"/>
    <w:rsid w:val="257D0893"/>
    <w:rsid w:val="286D547B"/>
    <w:rsid w:val="28DB332C"/>
    <w:rsid w:val="2BA42EDF"/>
    <w:rsid w:val="2BCA6EAE"/>
    <w:rsid w:val="2C062B39"/>
    <w:rsid w:val="2C530119"/>
    <w:rsid w:val="2E1705AE"/>
    <w:rsid w:val="2E3410CE"/>
    <w:rsid w:val="2F7215C9"/>
    <w:rsid w:val="302E3742"/>
    <w:rsid w:val="314A7FBF"/>
    <w:rsid w:val="32CA3AC9"/>
    <w:rsid w:val="330160F2"/>
    <w:rsid w:val="34936269"/>
    <w:rsid w:val="34AA7C52"/>
    <w:rsid w:val="3523104E"/>
    <w:rsid w:val="35AD335B"/>
    <w:rsid w:val="35FE760B"/>
    <w:rsid w:val="360D45EB"/>
    <w:rsid w:val="3718335F"/>
    <w:rsid w:val="3995038E"/>
    <w:rsid w:val="3B9D5403"/>
    <w:rsid w:val="3BB84807"/>
    <w:rsid w:val="3C037606"/>
    <w:rsid w:val="42CA7D40"/>
    <w:rsid w:val="42FB3958"/>
    <w:rsid w:val="43615785"/>
    <w:rsid w:val="43CA4F48"/>
    <w:rsid w:val="43EC523F"/>
    <w:rsid w:val="462C6326"/>
    <w:rsid w:val="46A7096D"/>
    <w:rsid w:val="478A177C"/>
    <w:rsid w:val="47C236F2"/>
    <w:rsid w:val="482A083B"/>
    <w:rsid w:val="48C81F26"/>
    <w:rsid w:val="48D52555"/>
    <w:rsid w:val="49066BB2"/>
    <w:rsid w:val="4A381DEC"/>
    <w:rsid w:val="4A722025"/>
    <w:rsid w:val="4B090BDC"/>
    <w:rsid w:val="4BA6642B"/>
    <w:rsid w:val="4C3F43C8"/>
    <w:rsid w:val="4D0478AD"/>
    <w:rsid w:val="4D110D22"/>
    <w:rsid w:val="4DA1334D"/>
    <w:rsid w:val="4F350DDB"/>
    <w:rsid w:val="5224454D"/>
    <w:rsid w:val="53933738"/>
    <w:rsid w:val="53B33E07"/>
    <w:rsid w:val="548525FE"/>
    <w:rsid w:val="54F75F49"/>
    <w:rsid w:val="55173EF5"/>
    <w:rsid w:val="559835EF"/>
    <w:rsid w:val="5ADA26BE"/>
    <w:rsid w:val="5BC2418A"/>
    <w:rsid w:val="5C2E04A2"/>
    <w:rsid w:val="5CE13F64"/>
    <w:rsid w:val="5DC5559E"/>
    <w:rsid w:val="5DFE3EA4"/>
    <w:rsid w:val="5FBB029F"/>
    <w:rsid w:val="63291A9A"/>
    <w:rsid w:val="64032214"/>
    <w:rsid w:val="640A71A1"/>
    <w:rsid w:val="657429C5"/>
    <w:rsid w:val="6623094C"/>
    <w:rsid w:val="66481E9F"/>
    <w:rsid w:val="672A5D0A"/>
    <w:rsid w:val="68A84004"/>
    <w:rsid w:val="6A263FA8"/>
    <w:rsid w:val="6A627569"/>
    <w:rsid w:val="6C197E98"/>
    <w:rsid w:val="6C2A74AA"/>
    <w:rsid w:val="6C5850C7"/>
    <w:rsid w:val="6CF60DBB"/>
    <w:rsid w:val="6D4F4126"/>
    <w:rsid w:val="6DE67E0E"/>
    <w:rsid w:val="6E6164B5"/>
    <w:rsid w:val="6F332507"/>
    <w:rsid w:val="6F7915DC"/>
    <w:rsid w:val="70293633"/>
    <w:rsid w:val="71095325"/>
    <w:rsid w:val="71661914"/>
    <w:rsid w:val="727367B7"/>
    <w:rsid w:val="7286255E"/>
    <w:rsid w:val="72C11027"/>
    <w:rsid w:val="734C56DF"/>
    <w:rsid w:val="752D25E8"/>
    <w:rsid w:val="75C03158"/>
    <w:rsid w:val="761571A4"/>
    <w:rsid w:val="76F23E91"/>
    <w:rsid w:val="79532E9E"/>
    <w:rsid w:val="797B41A3"/>
    <w:rsid w:val="79B41AA2"/>
    <w:rsid w:val="7AE04C06"/>
    <w:rsid w:val="7DA46B78"/>
    <w:rsid w:val="7E3239CA"/>
    <w:rsid w:val="7EEA6053"/>
    <w:rsid w:val="7F21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5"/>
    <w:next w:val="6"/>
    <w:qFormat/>
    <w:uiPriority w:val="9"/>
    <w:pPr>
      <w:adjustRightInd w:val="0"/>
      <w:jc w:val="center"/>
      <w:textAlignment w:val="baseline"/>
      <w:outlineLvl w:val="1"/>
    </w:pPr>
    <w:rPr>
      <w:kern w:val="0"/>
      <w:sz w:val="24"/>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7">
    <w:name w:val="Normal Indent"/>
    <w:basedOn w:val="1"/>
    <w:qFormat/>
    <w:uiPriority w:val="0"/>
    <w:pPr>
      <w:ind w:firstLine="420"/>
    </w:pPr>
    <w:rPr>
      <w:szCs w:val="20"/>
    </w:rPr>
  </w:style>
  <w:style w:type="paragraph" w:styleId="8">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9">
    <w:name w:val="Body Text"/>
    <w:basedOn w:val="1"/>
    <w:next w:val="1"/>
    <w:qFormat/>
    <w:uiPriority w:val="0"/>
    <w:pPr>
      <w:spacing w:line="360" w:lineRule="auto"/>
    </w:pPr>
    <w:rPr>
      <w:b/>
      <w:bCs/>
      <w:sz w:val="24"/>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Medium Grid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7">
    <w:name w:val="Medium Grid 3 Accent 1"/>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8">
    <w:name w:val="Medium Grid 3 Accent 2"/>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9">
    <w:name w:val="Medium Grid 3 Accent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0">
    <w:name w:val="Medium Grid 3 Accent 4"/>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1">
    <w:name w:val="Medium Grid 3 Accent 5"/>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2">
    <w:name w:val="Medium Grid 3 Accent 6"/>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4">
    <w:name w:val="FollowedHyperlink"/>
    <w:basedOn w:val="23"/>
    <w:qFormat/>
    <w:uiPriority w:val="0"/>
    <w:rPr>
      <w:color w:val="800080" w:themeColor="followedHyperlink"/>
      <w:u w:val="single"/>
      <w14:textFill>
        <w14:solidFill>
          <w14:schemeClr w14:val="folHlink"/>
        </w14:solidFill>
      </w14:textFill>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character" w:customStyle="1" w:styleId="27">
    <w:name w:val="批注框文本 Char"/>
    <w:basedOn w:val="23"/>
    <w:link w:val="10"/>
    <w:qFormat/>
    <w:uiPriority w:val="0"/>
    <w:rPr>
      <w:kern w:val="2"/>
      <w:sz w:val="18"/>
      <w:szCs w:val="18"/>
    </w:rPr>
  </w:style>
  <w:style w:type="character" w:customStyle="1" w:styleId="28">
    <w:name w:val="页眉 Char"/>
    <w:basedOn w:val="23"/>
    <w:link w:val="12"/>
    <w:qFormat/>
    <w:uiPriority w:val="0"/>
    <w:rPr>
      <w:kern w:val="2"/>
      <w:sz w:val="18"/>
      <w:szCs w:val="18"/>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4102</Words>
  <Characters>4263</Characters>
  <Lines>33</Lines>
  <Paragraphs>9</Paragraphs>
  <TotalTime>1</TotalTime>
  <ScaleCrop>false</ScaleCrop>
  <LinksUpToDate>false</LinksUpToDate>
  <CharactersWithSpaces>4281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2022-11-08T00:54:00Z</dcterms:created>
  <dc:creator>Administrator</dc:creator>
  <cp:lastModifiedBy>TIGER</cp:lastModifiedBy>
  <dcterms:modified xsi:type="dcterms:W3CDTF">2022-11-10T08:22:27Z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64F5E8F3AED64372BDD872CBE90D0B0B</vt:lpwstr>
  </property>
  <property fmtid="{D5CDD505-2E9C-101B-9397-08002B2CF9AE}" pid="4" name="commondata">
    <vt:lpwstr>eyJoZGlkIjoiNWU4YmNhNTk5YTcxYjEwMjM0OGUwMjY2ZjRlNzI2MGQifQ==</vt:lpwstr>
  </property>
</Properties>
</file>