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54" w:after="454"/>
        <w:ind w:left="454" w:right="454" w:firstLine="1124" w:firstLineChars="400"/>
        <w:outlineLvl w:val="0"/>
        <w:rPr>
          <w:rFonts w:ascii="宋体" w:hAnsi="宋体" w:cs="宋体"/>
          <w:b/>
          <w:sz w:val="28"/>
          <w:szCs w:val="28"/>
        </w:rPr>
      </w:pPr>
      <w:bookmarkStart w:id="1" w:name="_GoBack"/>
      <w:r>
        <w:rPr>
          <w:rFonts w:hint="eastAsia" w:ascii="宋体" w:hAnsi="宋体" w:cs="宋体"/>
          <w:b/>
          <w:sz w:val="28"/>
          <w:szCs w:val="28"/>
        </w:rPr>
        <w:t>南方科技大学医院眼科医用耗材招标要求</w:t>
      </w:r>
      <w:bookmarkEnd w:id="1"/>
    </w:p>
    <w:p>
      <w:pPr>
        <w:jc w:val="left"/>
        <w:rPr>
          <w:rFonts w:ascii="宋体" w:hAnsi="宋体" w:cs="宋体"/>
          <w:b/>
          <w:sz w:val="24"/>
        </w:rPr>
      </w:pPr>
      <w:r>
        <w:rPr>
          <w:rFonts w:hint="eastAsia" w:ascii="宋体" w:hAnsi="宋体" w:cs="宋体"/>
          <w:b/>
          <w:sz w:val="24"/>
        </w:rPr>
        <w:t>一、投标人资质要求：</w:t>
      </w:r>
    </w:p>
    <w:p>
      <w:pPr>
        <w:ind w:firstLine="210" w:firstLineChars="100"/>
        <w:jc w:val="left"/>
        <w:rPr>
          <w:rFonts w:ascii="宋体" w:hAnsi="宋体" w:cs="宋体"/>
          <w:szCs w:val="21"/>
        </w:rPr>
      </w:pPr>
      <w:r>
        <w:rPr>
          <w:rFonts w:hint="eastAsia" w:ascii="宋体" w:hAnsi="宋体" w:cs="宋体"/>
          <w:szCs w:val="21"/>
        </w:rPr>
        <w:t>1、具有独立法人资格；</w:t>
      </w:r>
    </w:p>
    <w:p>
      <w:pPr>
        <w:ind w:firstLine="210" w:firstLineChars="100"/>
        <w:jc w:val="left"/>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jc w:val="left"/>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jc w:val="left"/>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jc w:val="left"/>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jc w:val="left"/>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jc w:val="left"/>
        <w:rPr>
          <w:rFonts w:ascii="宋体" w:hAnsi="宋体" w:cs="宋体"/>
          <w:szCs w:val="21"/>
        </w:rPr>
      </w:pPr>
      <w:r>
        <w:rPr>
          <w:rFonts w:hint="eastAsia" w:ascii="宋体" w:hAnsi="宋体" w:cs="宋体"/>
          <w:szCs w:val="21"/>
        </w:rPr>
        <w:t>7、不接受联合体投标。</w:t>
      </w:r>
    </w:p>
    <w:p>
      <w:pPr>
        <w:pStyle w:val="2"/>
      </w:pPr>
    </w:p>
    <w:p>
      <w:pPr>
        <w:numPr>
          <w:ilvl w:val="0"/>
          <w:numId w:val="1"/>
        </w:numPr>
        <w:jc w:val="left"/>
        <w:rPr>
          <w:rFonts w:ascii="宋体" w:hAnsi="宋体" w:cs="宋体"/>
          <w:b/>
          <w:sz w:val="24"/>
        </w:rPr>
      </w:pPr>
      <w:r>
        <w:rPr>
          <w:rFonts w:hint="eastAsia" w:ascii="宋体" w:hAnsi="宋体" w:cs="宋体"/>
          <w:b/>
          <w:sz w:val="24"/>
        </w:rPr>
        <w:t>招标项目名称和一般要求：</w:t>
      </w:r>
    </w:p>
    <w:p>
      <w:pPr>
        <w:pStyle w:val="2"/>
      </w:pPr>
    </w:p>
    <w:tbl>
      <w:tblPr>
        <w:tblStyle w:val="13"/>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005"/>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jc w:val="center"/>
              <w:rPr>
                <w:rFonts w:ascii="宋体" w:hAnsi="宋体" w:cs="宋体"/>
                <w:b/>
                <w:sz w:val="24"/>
              </w:rPr>
            </w:pPr>
            <w:r>
              <w:rPr>
                <w:rFonts w:hint="eastAsia" w:ascii="宋体" w:hAnsi="宋体" w:cs="宋体"/>
                <w:b/>
                <w:sz w:val="24"/>
              </w:rPr>
              <w:t>序号</w:t>
            </w:r>
          </w:p>
        </w:tc>
        <w:tc>
          <w:tcPr>
            <w:tcW w:w="3005" w:type="dxa"/>
            <w:vAlign w:val="center"/>
          </w:tcPr>
          <w:p>
            <w:pPr>
              <w:jc w:val="center"/>
              <w:rPr>
                <w:rFonts w:ascii="宋体" w:hAnsi="宋体" w:cs="宋体"/>
              </w:rPr>
            </w:pPr>
            <w:r>
              <w:rPr>
                <w:rFonts w:hint="eastAsia" w:ascii="宋体" w:hAnsi="宋体" w:cs="宋体"/>
              </w:rPr>
              <w:t>招标项目名称</w:t>
            </w:r>
          </w:p>
        </w:tc>
        <w:tc>
          <w:tcPr>
            <w:tcW w:w="1984" w:type="dxa"/>
            <w:vAlign w:val="center"/>
          </w:tcPr>
          <w:p>
            <w:pPr>
              <w:jc w:val="center"/>
              <w:rPr>
                <w:rFonts w:ascii="宋体" w:hAnsi="宋体" w:cs="宋体"/>
              </w:rPr>
            </w:pPr>
            <w:r>
              <w:rPr>
                <w:rFonts w:hint="eastAsia" w:ascii="宋体" w:hAnsi="宋体" w:cs="宋体"/>
              </w:rPr>
              <w:t>产地</w:t>
            </w:r>
          </w:p>
        </w:tc>
        <w:tc>
          <w:tcPr>
            <w:tcW w:w="1985" w:type="dxa"/>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3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1</w:t>
            </w:r>
          </w:p>
        </w:tc>
        <w:tc>
          <w:tcPr>
            <w:tcW w:w="3005" w:type="dxa"/>
            <w:vAlign w:val="center"/>
          </w:tcPr>
          <w:p>
            <w:pPr>
              <w:jc w:val="center"/>
              <w:rPr>
                <w:rFonts w:ascii="宋体" w:hAnsi="宋体" w:cs="宋体"/>
              </w:rPr>
            </w:pPr>
            <w:r>
              <w:rPr>
                <w:rFonts w:hint="eastAsia" w:ascii="宋体" w:hAnsi="宋体" w:cs="宋体"/>
              </w:rPr>
              <w:t>硅油</w:t>
            </w:r>
          </w:p>
        </w:tc>
        <w:tc>
          <w:tcPr>
            <w:tcW w:w="1984" w:type="dxa"/>
            <w:vAlign w:val="center"/>
          </w:tcPr>
          <w:p>
            <w:pPr>
              <w:jc w:val="center"/>
              <w:rPr>
                <w:rFonts w:ascii="宋体" w:hAnsi="宋体" w:cs="宋体"/>
              </w:rPr>
            </w:pPr>
            <w:r>
              <w:rPr>
                <w:rFonts w:hint="eastAsia" w:ascii="宋体" w:hAnsi="宋体" w:cs="宋体"/>
              </w:rPr>
              <w:t>进口</w:t>
            </w:r>
          </w:p>
        </w:tc>
        <w:tc>
          <w:tcPr>
            <w:tcW w:w="1985" w:type="dxa"/>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2</w:t>
            </w:r>
          </w:p>
        </w:tc>
        <w:tc>
          <w:tcPr>
            <w:tcW w:w="3005" w:type="dxa"/>
            <w:vAlign w:val="center"/>
          </w:tcPr>
          <w:p>
            <w:pPr>
              <w:jc w:val="center"/>
              <w:rPr>
                <w:rFonts w:ascii="宋体" w:hAnsi="宋体" w:cs="宋体"/>
              </w:rPr>
            </w:pPr>
            <w:r>
              <w:rPr>
                <w:rFonts w:hint="eastAsia" w:ascii="宋体" w:hAnsi="宋体" w:cs="宋体"/>
              </w:rPr>
              <w:t>眼科用重水</w:t>
            </w:r>
          </w:p>
        </w:tc>
        <w:tc>
          <w:tcPr>
            <w:tcW w:w="1984" w:type="dxa"/>
            <w:vAlign w:val="center"/>
          </w:tcPr>
          <w:p>
            <w:pPr>
              <w:jc w:val="center"/>
              <w:rPr>
                <w:rFonts w:ascii="宋体" w:hAnsi="宋体" w:cs="宋体"/>
              </w:rPr>
            </w:pPr>
            <w:r>
              <w:rPr>
                <w:rFonts w:hint="eastAsia" w:ascii="宋体" w:hAnsi="宋体" w:cs="宋体"/>
              </w:rPr>
              <w:t>进口</w:t>
            </w:r>
          </w:p>
        </w:tc>
        <w:tc>
          <w:tcPr>
            <w:tcW w:w="1985" w:type="dxa"/>
            <w:vAlign w:val="center"/>
          </w:tcPr>
          <w:p>
            <w:pPr>
              <w:jc w:val="left"/>
              <w:rPr>
                <w:rFonts w:ascii="宋体" w:hAnsi="宋体" w:cs="宋体"/>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3</w:t>
            </w:r>
          </w:p>
        </w:tc>
        <w:tc>
          <w:tcPr>
            <w:tcW w:w="3005" w:type="dxa"/>
            <w:vAlign w:val="center"/>
          </w:tcPr>
          <w:p>
            <w:pPr>
              <w:jc w:val="center"/>
              <w:rPr>
                <w:rFonts w:ascii="宋体" w:hAnsi="宋体" w:cs="宋体"/>
              </w:rPr>
            </w:pPr>
            <w:r>
              <w:rPr>
                <w:rFonts w:hint="eastAsia" w:ascii="宋体" w:hAnsi="宋体" w:cs="宋体"/>
              </w:rPr>
              <w:t>眼用全氟丙烷气体</w:t>
            </w:r>
          </w:p>
        </w:tc>
        <w:tc>
          <w:tcPr>
            <w:tcW w:w="1984" w:type="dxa"/>
            <w:vAlign w:val="center"/>
          </w:tcPr>
          <w:p>
            <w:pPr>
              <w:jc w:val="center"/>
              <w:rPr>
                <w:rFonts w:ascii="宋体" w:hAnsi="宋体" w:cs="宋体"/>
              </w:rPr>
            </w:pPr>
            <w:r>
              <w:rPr>
                <w:rFonts w:hint="eastAsia" w:ascii="宋体" w:hAnsi="宋体" w:cs="宋体"/>
              </w:rPr>
              <w:t>进口</w:t>
            </w:r>
          </w:p>
        </w:tc>
        <w:tc>
          <w:tcPr>
            <w:tcW w:w="1985" w:type="dxa"/>
            <w:vAlign w:val="center"/>
          </w:tcPr>
          <w:p>
            <w:pPr>
              <w:jc w:val="left"/>
              <w:rPr>
                <w:rFonts w:ascii="宋体" w:hAnsi="宋体" w:cs="宋体"/>
              </w:rPr>
            </w:pPr>
          </w:p>
        </w:tc>
      </w:tr>
    </w:tbl>
    <w:p>
      <w:pPr>
        <w:pStyle w:val="17"/>
        <w:ind w:left="765" w:firstLine="0" w:firstLineChars="0"/>
        <w:jc w:val="center"/>
        <w:rPr>
          <w:rFonts w:ascii="宋体" w:hAnsi="宋体" w:cs="宋体"/>
        </w:rPr>
      </w:pPr>
    </w:p>
    <w:p>
      <w:pPr>
        <w:pStyle w:val="17"/>
        <w:ind w:firstLine="0" w:firstLineChars="0"/>
        <w:jc w:val="left"/>
        <w:rPr>
          <w:rFonts w:ascii="宋体" w:hAnsi="宋体" w:cs="宋体"/>
        </w:rPr>
      </w:pPr>
      <w:r>
        <w:rPr>
          <w:rFonts w:hint="eastAsia" w:ascii="宋体" w:hAnsi="宋体" w:cs="宋体"/>
        </w:rPr>
        <w:t>三、</w:t>
      </w:r>
      <w:r>
        <w:rPr>
          <w:rFonts w:hint="eastAsia" w:ascii="宋体" w:hAnsi="宋体" w:cs="宋体"/>
          <w:b/>
          <w:sz w:val="24"/>
        </w:rPr>
        <w:t>货物清单:</w:t>
      </w:r>
      <w:r>
        <w:rPr>
          <w:rFonts w:hint="eastAsia" w:ascii="宋体" w:hAnsi="宋体" w:cs="宋体"/>
        </w:rPr>
        <w:t xml:space="preserve"> </w:t>
      </w:r>
    </w:p>
    <w:p>
      <w:pPr>
        <w:pStyle w:val="17"/>
        <w:ind w:firstLine="0" w:firstLineChars="0"/>
        <w:jc w:val="left"/>
        <w:rPr>
          <w:rFonts w:ascii="宋体" w:hAnsi="宋体" w:cs="宋体"/>
          <w:b/>
          <w:sz w:val="24"/>
        </w:rPr>
      </w:pPr>
    </w:p>
    <w:tbl>
      <w:tblPr>
        <w:tblStyle w:val="12"/>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77"/>
        <w:gridCol w:w="1092"/>
        <w:gridCol w:w="10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pPr>
              <w:jc w:val="center"/>
              <w:rPr>
                <w:rFonts w:ascii="宋体" w:hAnsi="宋体" w:cs="宋体"/>
                <w:b/>
                <w:szCs w:val="21"/>
              </w:rPr>
            </w:pPr>
            <w:r>
              <w:rPr>
                <w:rFonts w:hint="eastAsia" w:ascii="宋体" w:hAnsi="宋体" w:cs="宋体"/>
                <w:b/>
                <w:szCs w:val="21"/>
              </w:rPr>
              <w:t>序号</w:t>
            </w:r>
          </w:p>
        </w:tc>
        <w:tc>
          <w:tcPr>
            <w:tcW w:w="2977" w:type="dxa"/>
            <w:vAlign w:val="center"/>
          </w:tcPr>
          <w:p>
            <w:pPr>
              <w:jc w:val="center"/>
              <w:rPr>
                <w:rFonts w:ascii="宋体" w:hAnsi="宋体" w:cs="宋体"/>
                <w:b/>
                <w:szCs w:val="21"/>
              </w:rPr>
            </w:pPr>
            <w:r>
              <w:rPr>
                <w:rFonts w:hint="eastAsia" w:ascii="宋体" w:hAnsi="宋体" w:cs="宋体"/>
                <w:b/>
                <w:szCs w:val="21"/>
              </w:rPr>
              <w:t>项目名称</w:t>
            </w:r>
          </w:p>
        </w:tc>
        <w:tc>
          <w:tcPr>
            <w:tcW w:w="1092" w:type="dxa"/>
            <w:vAlign w:val="center"/>
          </w:tcPr>
          <w:p>
            <w:pPr>
              <w:jc w:val="center"/>
              <w:rPr>
                <w:rFonts w:ascii="宋体" w:hAnsi="宋体" w:cs="宋体"/>
                <w:b/>
                <w:szCs w:val="21"/>
              </w:rPr>
            </w:pPr>
            <w:r>
              <w:rPr>
                <w:rFonts w:hint="eastAsia" w:ascii="宋体" w:hAnsi="宋体" w:cs="宋体"/>
                <w:b/>
                <w:szCs w:val="21"/>
              </w:rPr>
              <w:t>单位</w:t>
            </w:r>
          </w:p>
        </w:tc>
        <w:tc>
          <w:tcPr>
            <w:tcW w:w="1034" w:type="dxa"/>
            <w:vAlign w:val="center"/>
          </w:tcPr>
          <w:p>
            <w:pPr>
              <w:jc w:val="center"/>
              <w:rPr>
                <w:rFonts w:ascii="宋体" w:hAnsi="宋体" w:cs="宋体"/>
                <w:b/>
                <w:szCs w:val="21"/>
              </w:rPr>
            </w:pPr>
            <w:r>
              <w:rPr>
                <w:rFonts w:hint="eastAsia" w:ascii="宋体" w:hAnsi="宋体" w:cs="宋体"/>
                <w:b/>
                <w:kern w:val="0"/>
                <w:szCs w:val="21"/>
              </w:rPr>
              <w:t>规格</w:t>
            </w:r>
          </w:p>
        </w:tc>
        <w:tc>
          <w:tcPr>
            <w:tcW w:w="1843"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59" w:type="dxa"/>
            <w:vAlign w:val="center"/>
          </w:tcPr>
          <w:p>
            <w:pPr>
              <w:jc w:val="center"/>
              <w:rPr>
                <w:rFonts w:ascii="宋体" w:hAnsi="宋体" w:cs="宋体"/>
              </w:rPr>
            </w:pPr>
            <w:r>
              <w:rPr>
                <w:rFonts w:hint="eastAsia" w:ascii="宋体" w:hAnsi="宋体" w:cs="宋体"/>
              </w:rPr>
              <w:t>1</w:t>
            </w:r>
          </w:p>
        </w:tc>
        <w:tc>
          <w:tcPr>
            <w:tcW w:w="2977" w:type="dxa"/>
            <w:vAlign w:val="center"/>
          </w:tcPr>
          <w:p>
            <w:pPr>
              <w:widowControl/>
              <w:ind w:firstLine="630" w:firstLineChars="300"/>
              <w:jc w:val="left"/>
              <w:textAlignment w:val="center"/>
              <w:rPr>
                <w:rFonts w:ascii="宋体" w:hAnsi="宋体" w:cs="宋体"/>
              </w:rPr>
            </w:pPr>
            <w:r>
              <w:rPr>
                <w:rFonts w:hint="eastAsia" w:ascii="宋体" w:hAnsi="宋体" w:cs="宋体"/>
              </w:rPr>
              <w:t>硅油</w:t>
            </w:r>
          </w:p>
        </w:tc>
        <w:tc>
          <w:tcPr>
            <w:tcW w:w="1092" w:type="dxa"/>
            <w:vAlign w:val="center"/>
          </w:tcPr>
          <w:p>
            <w:pPr>
              <w:jc w:val="center"/>
              <w:rPr>
                <w:rFonts w:ascii="宋体" w:hAnsi="宋体" w:cs="宋体"/>
              </w:rPr>
            </w:pPr>
            <w:r>
              <w:rPr>
                <w:rFonts w:hint="eastAsia" w:ascii="宋体" w:hAnsi="宋体" w:cs="宋体"/>
              </w:rPr>
              <w:t>盒</w:t>
            </w:r>
          </w:p>
        </w:tc>
        <w:tc>
          <w:tcPr>
            <w:tcW w:w="1034" w:type="dxa"/>
            <w:vAlign w:val="center"/>
          </w:tcPr>
          <w:p>
            <w:pPr>
              <w:jc w:val="center"/>
              <w:rPr>
                <w:rFonts w:ascii="宋体" w:hAnsi="宋体" w:cs="宋体"/>
              </w:rPr>
            </w:pPr>
            <w:r>
              <w:rPr>
                <w:rFonts w:hint="eastAsia" w:ascii="宋体" w:hAnsi="宋体" w:cs="宋体"/>
              </w:rPr>
              <w:t>各规格</w:t>
            </w:r>
          </w:p>
        </w:tc>
        <w:tc>
          <w:tcPr>
            <w:tcW w:w="1843" w:type="dxa"/>
            <w:vMerge w:val="restart"/>
            <w:vAlign w:val="center"/>
          </w:tcPr>
          <w:p>
            <w:pPr>
              <w:jc w:val="left"/>
              <w:rPr>
                <w:rFonts w:ascii="宋体" w:hAnsi="宋体" w:cs="宋体"/>
              </w:rPr>
            </w:pPr>
            <w:r>
              <w:rPr>
                <w:rFonts w:hint="eastAsia" w:ascii="宋体" w:hAnsi="宋体" w:cs="宋体"/>
                <w:color w:val="FF0000"/>
              </w:rPr>
              <w:t>供应商在投标时以毫升为单位进行报价。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59" w:type="dxa"/>
            <w:vAlign w:val="center"/>
          </w:tcPr>
          <w:p>
            <w:pPr>
              <w:jc w:val="center"/>
              <w:rPr>
                <w:rFonts w:ascii="宋体" w:hAnsi="宋体" w:cs="宋体"/>
              </w:rPr>
            </w:pPr>
            <w:r>
              <w:rPr>
                <w:rFonts w:hint="eastAsia" w:ascii="宋体" w:hAnsi="宋体" w:cs="宋体"/>
              </w:rPr>
              <w:t>2</w:t>
            </w:r>
          </w:p>
        </w:tc>
        <w:tc>
          <w:tcPr>
            <w:tcW w:w="2977" w:type="dxa"/>
            <w:vAlign w:val="center"/>
          </w:tcPr>
          <w:p>
            <w:pPr>
              <w:widowControl/>
              <w:ind w:firstLine="480" w:firstLineChars="200"/>
              <w:jc w:val="left"/>
              <w:textAlignment w:val="center"/>
              <w:rPr>
                <w:rFonts w:ascii="宋体" w:hAnsi="宋体" w:cs="宋体"/>
                <w:kern w:val="0"/>
                <w:sz w:val="24"/>
                <w:lang w:bidi="ar"/>
              </w:rPr>
            </w:pPr>
            <w:r>
              <w:rPr>
                <w:rFonts w:hint="eastAsia" w:ascii="宋体" w:hAnsi="宋体" w:cs="宋体"/>
                <w:kern w:val="0"/>
                <w:sz w:val="24"/>
                <w:lang w:bidi="ar"/>
              </w:rPr>
              <w:t>眼科用重水</w:t>
            </w:r>
          </w:p>
        </w:tc>
        <w:tc>
          <w:tcPr>
            <w:tcW w:w="1092" w:type="dxa"/>
            <w:vAlign w:val="center"/>
          </w:tcPr>
          <w:p>
            <w:pPr>
              <w:jc w:val="center"/>
              <w:rPr>
                <w:rFonts w:ascii="宋体" w:hAnsi="宋体" w:cs="宋体"/>
              </w:rPr>
            </w:pPr>
            <w:r>
              <w:rPr>
                <w:rFonts w:hint="eastAsia" w:ascii="宋体" w:hAnsi="宋体" w:cs="宋体"/>
              </w:rPr>
              <w:t>盒</w:t>
            </w:r>
          </w:p>
        </w:tc>
        <w:tc>
          <w:tcPr>
            <w:tcW w:w="1034" w:type="dxa"/>
            <w:vAlign w:val="center"/>
          </w:tcPr>
          <w:p>
            <w:pPr>
              <w:jc w:val="center"/>
              <w:rPr>
                <w:rFonts w:ascii="宋体" w:hAnsi="宋体" w:cs="宋体"/>
              </w:rPr>
            </w:pPr>
            <w:r>
              <w:rPr>
                <w:rFonts w:hint="eastAsia" w:ascii="宋体" w:hAnsi="宋体" w:cs="宋体"/>
              </w:rPr>
              <w:t>各规格</w:t>
            </w:r>
          </w:p>
        </w:tc>
        <w:tc>
          <w:tcPr>
            <w:tcW w:w="1843" w:type="dxa"/>
            <w:vMerge w:val="continue"/>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9" w:type="dxa"/>
            <w:vAlign w:val="center"/>
          </w:tcPr>
          <w:p>
            <w:pPr>
              <w:jc w:val="center"/>
              <w:rPr>
                <w:rFonts w:ascii="宋体" w:hAnsi="宋体" w:cs="宋体"/>
              </w:rPr>
            </w:pPr>
            <w:r>
              <w:rPr>
                <w:rFonts w:hint="eastAsia" w:ascii="宋体" w:hAnsi="宋体" w:cs="宋体"/>
              </w:rPr>
              <w:t>3</w:t>
            </w:r>
          </w:p>
        </w:tc>
        <w:tc>
          <w:tcPr>
            <w:tcW w:w="2977" w:type="dxa"/>
            <w:vAlign w:val="center"/>
          </w:tcPr>
          <w:p>
            <w:pPr>
              <w:widowControl/>
              <w:ind w:firstLine="480" w:firstLineChars="200"/>
              <w:jc w:val="left"/>
              <w:textAlignment w:val="center"/>
              <w:rPr>
                <w:rFonts w:ascii="宋体" w:hAnsi="宋体" w:cs="宋体"/>
              </w:rPr>
            </w:pPr>
            <w:r>
              <w:rPr>
                <w:rFonts w:hint="eastAsia" w:ascii="宋体" w:hAnsi="宋体" w:cs="宋体"/>
                <w:kern w:val="0"/>
                <w:sz w:val="24"/>
                <w:lang w:bidi="ar"/>
              </w:rPr>
              <w:t>眼用全氟丙烷气体</w:t>
            </w:r>
          </w:p>
        </w:tc>
        <w:tc>
          <w:tcPr>
            <w:tcW w:w="1092" w:type="dxa"/>
            <w:vAlign w:val="center"/>
          </w:tcPr>
          <w:p>
            <w:pPr>
              <w:jc w:val="center"/>
              <w:rPr>
                <w:rFonts w:ascii="宋体" w:hAnsi="宋体" w:cs="宋体"/>
              </w:rPr>
            </w:pPr>
            <w:r>
              <w:rPr>
                <w:rFonts w:hint="eastAsia" w:ascii="宋体" w:hAnsi="宋体" w:cs="宋体"/>
              </w:rPr>
              <w:t>瓶</w:t>
            </w:r>
          </w:p>
        </w:tc>
        <w:tc>
          <w:tcPr>
            <w:tcW w:w="1034" w:type="dxa"/>
            <w:vAlign w:val="center"/>
          </w:tcPr>
          <w:p>
            <w:pPr>
              <w:jc w:val="center"/>
              <w:rPr>
                <w:rFonts w:ascii="宋体" w:hAnsi="宋体" w:cs="宋体"/>
              </w:rPr>
            </w:pPr>
            <w:r>
              <w:rPr>
                <w:rFonts w:hint="eastAsia" w:ascii="宋体" w:hAnsi="宋体" w:cs="宋体"/>
              </w:rPr>
              <w:t>各规格</w:t>
            </w:r>
          </w:p>
        </w:tc>
        <w:tc>
          <w:tcPr>
            <w:tcW w:w="1843" w:type="dxa"/>
            <w:vMerge w:val="continue"/>
            <w:vAlign w:val="center"/>
          </w:tcPr>
          <w:p>
            <w:pPr>
              <w:pStyle w:val="2"/>
            </w:pPr>
          </w:p>
        </w:tc>
      </w:tr>
    </w:tbl>
    <w:p>
      <w:pPr>
        <w:pStyle w:val="3"/>
        <w:spacing w:before="120" w:beforeLines="50" w:after="120" w:afterLines="50"/>
        <w:jc w:val="left"/>
        <w:rPr>
          <w:rFonts w:cs="宋体"/>
          <w:kern w:val="2"/>
          <w:sz w:val="21"/>
          <w:szCs w:val="21"/>
        </w:rPr>
      </w:pPr>
    </w:p>
    <w:p>
      <w:pPr>
        <w:pStyle w:val="3"/>
        <w:spacing w:before="120" w:beforeLines="50" w:after="120" w:afterLines="50"/>
        <w:jc w:val="left"/>
        <w:rPr>
          <w:rFonts w:cs="宋体"/>
          <w:kern w:val="2"/>
          <w:sz w:val="21"/>
          <w:szCs w:val="21"/>
        </w:rPr>
      </w:pPr>
      <w:r>
        <w:rPr>
          <w:rFonts w:hint="eastAsia" w:cs="宋体"/>
          <w:kern w:val="2"/>
          <w:sz w:val="21"/>
          <w:szCs w:val="21"/>
        </w:rPr>
        <w:t>四、具体技术要求</w:t>
      </w:r>
    </w:p>
    <w:p>
      <w:pPr>
        <w:jc w:val="left"/>
        <w:rPr>
          <w:rFonts w:ascii="宋体" w:hAnsi="宋体" w:cs="宋体"/>
          <w:b/>
          <w:bCs/>
          <w:szCs w:val="21"/>
        </w:rPr>
      </w:pPr>
    </w:p>
    <w:tbl>
      <w:tblPr>
        <w:tblStyle w:val="12"/>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183"/>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35" w:type="dxa"/>
            <w:vAlign w:val="center"/>
          </w:tcPr>
          <w:p>
            <w:pPr>
              <w:jc w:val="left"/>
              <w:rPr>
                <w:rFonts w:ascii="宋体" w:hAnsi="宋体" w:cs="宋体"/>
              </w:rPr>
            </w:pPr>
            <w:bookmarkStart w:id="0" w:name="_Hlk107673655"/>
            <w:r>
              <w:rPr>
                <w:rFonts w:hint="eastAsia" w:ascii="宋体" w:hAnsi="宋体" w:cs="宋体"/>
              </w:rPr>
              <w:t>序号</w:t>
            </w:r>
          </w:p>
        </w:tc>
        <w:tc>
          <w:tcPr>
            <w:tcW w:w="6183" w:type="dxa"/>
            <w:vAlign w:val="center"/>
          </w:tcPr>
          <w:p>
            <w:pPr>
              <w:jc w:val="center"/>
              <w:rPr>
                <w:rFonts w:ascii="宋体" w:hAnsi="宋体" w:cs="宋体"/>
              </w:rPr>
            </w:pPr>
            <w:r>
              <w:rPr>
                <w:rFonts w:hint="eastAsia" w:ascii="宋体" w:hAnsi="宋体" w:cs="宋体"/>
              </w:rPr>
              <w:t>招标技术要求</w:t>
            </w:r>
          </w:p>
        </w:tc>
        <w:tc>
          <w:tcPr>
            <w:tcW w:w="972" w:type="dxa"/>
            <w:vAlign w:val="center"/>
          </w:tcPr>
          <w:p>
            <w:pPr>
              <w:jc w:val="left"/>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vAlign w:val="center"/>
          </w:tcPr>
          <w:p>
            <w:pPr>
              <w:jc w:val="center"/>
              <w:rPr>
                <w:rFonts w:ascii="宋体" w:hAnsi="宋体" w:cs="宋体"/>
              </w:rPr>
            </w:pPr>
            <w:r>
              <w:rPr>
                <w:rFonts w:hint="eastAsia" w:ascii="宋体" w:hAnsi="宋体" w:cs="宋体"/>
              </w:rPr>
              <w:t>项目1要求</w:t>
            </w:r>
          </w:p>
        </w:tc>
        <w:tc>
          <w:tcPr>
            <w:tcW w:w="6183" w:type="dxa"/>
            <w:vAlign w:val="center"/>
          </w:tcPr>
          <w:p>
            <w:pPr>
              <w:jc w:val="center"/>
              <w:rPr>
                <w:rFonts w:ascii="宋体" w:hAnsi="宋体" w:cs="宋体"/>
                <w:kern w:val="0"/>
                <w:sz w:val="24"/>
              </w:rPr>
            </w:pPr>
            <w:r>
              <w:rPr>
                <w:rFonts w:hint="eastAsia" w:ascii="宋体" w:hAnsi="宋体" w:cs="宋体"/>
                <w:kern w:val="0"/>
                <w:sz w:val="24"/>
              </w:rPr>
              <w:t>硅油</w:t>
            </w:r>
          </w:p>
        </w:tc>
        <w:tc>
          <w:tcPr>
            <w:tcW w:w="972" w:type="dxa"/>
            <w:vAlign w:val="center"/>
          </w:tcPr>
          <w:p>
            <w:pPr>
              <w:jc w:val="left"/>
              <w:rPr>
                <w:rFonts w:ascii="宋体" w:hAnsi="宋体" w:cs="宋体"/>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Borders>
              <w:bottom w:val="single" w:color="auto" w:sz="4" w:space="0"/>
            </w:tcBorders>
          </w:tcPr>
          <w:p>
            <w:r>
              <w:rPr>
                <w:rFonts w:hint="eastAsia"/>
              </w:rPr>
              <w:t xml:space="preserve">1. 密度（g/cm3）25°C：0.97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shd w:val="clear" w:color="auto" w:fill="auto"/>
          </w:tcPr>
          <w:p>
            <w:r>
              <w:rPr>
                <w:rFonts w:hint="eastAsia"/>
              </w:rPr>
              <w:t xml:space="preserve">2.粘度（mPas）25°C：4800-5500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 xml:space="preserve">3.折射率：1.404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 xml:space="preserve">4.水溶性：不相溶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 xml:space="preserve">5.成分（w%）：100%聚二甲基硅氧烷(PDMS)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 xml:space="preserve">6.弹性(Je0)[Pas] ：1x10-5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 xml:space="preserve">7.剪切黏度(8.37s-1，37°C)[mPas ]：4303 </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8.挥发性成分(200°C，24h)[%] ：≤0.2%</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r>
              <w:rPr>
                <w:rFonts w:hint="eastAsia" w:ascii="宋体" w:hAnsi="宋体" w:cs="宋体"/>
              </w:rPr>
              <w:t>项目2要求</w:t>
            </w:r>
          </w:p>
        </w:tc>
        <w:tc>
          <w:tcPr>
            <w:tcW w:w="6183" w:type="dxa"/>
            <w:vAlign w:val="center"/>
          </w:tcPr>
          <w:p>
            <w:pPr>
              <w:jc w:val="center"/>
              <w:rPr>
                <w:rFonts w:ascii="宋体" w:hAnsi="宋体" w:cs="宋体"/>
                <w:kern w:val="0"/>
                <w:sz w:val="24"/>
              </w:rPr>
            </w:pPr>
            <w:r>
              <w:rPr>
                <w:rFonts w:hint="eastAsia" w:ascii="宋体" w:hAnsi="宋体" w:cs="宋体"/>
                <w:kern w:val="0"/>
                <w:sz w:val="24"/>
              </w:rPr>
              <w:t>眼科用重水</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1.密度:1.76g/cm3</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2.气压(25℃):18.5mbar</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3.折射率(20℃):1.270</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4.表面张力(25℃):14.0mN/m</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5.界面张力(25℃):55.0mN/m</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6.组成成分:100%全氟辛烷</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r>
              <w:rPr>
                <w:rFonts w:ascii="宋体" w:hAnsi="宋体" w:cs="宋体"/>
              </w:rPr>
              <w:t>項目</w:t>
            </w:r>
            <w:r>
              <w:rPr>
                <w:rFonts w:hint="eastAsia" w:ascii="宋体" w:hAnsi="宋体" w:cs="宋体"/>
              </w:rPr>
              <w:t>3要求</w:t>
            </w:r>
          </w:p>
        </w:tc>
        <w:tc>
          <w:tcPr>
            <w:tcW w:w="6183" w:type="dxa"/>
            <w:vAlign w:val="center"/>
          </w:tcPr>
          <w:p>
            <w:pPr>
              <w:jc w:val="center"/>
              <w:rPr>
                <w:rFonts w:ascii="宋体" w:hAnsi="宋体" w:cs="宋体"/>
              </w:rPr>
            </w:pPr>
            <w:r>
              <w:rPr>
                <w:rFonts w:hint="eastAsia" w:ascii="宋体" w:hAnsi="宋体" w:cs="宋体"/>
              </w:rPr>
              <w:t>眼用全氟丙烷气体</w:t>
            </w:r>
          </w:p>
        </w:tc>
        <w:tc>
          <w:tcPr>
            <w:tcW w:w="972"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1. 适用范围:玻璃体视网膜手术常用眼内填充物</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2.纯度:≥99%</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3.膨胀时间(天):3</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4.填塞时间(天):30</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5.留置时间(天):60</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6.膨胀率:4倍</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7.储存温度：常温</w:t>
            </w:r>
          </w:p>
        </w:tc>
        <w:tc>
          <w:tcPr>
            <w:tcW w:w="972" w:type="dxa"/>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 w:type="dxa"/>
          </w:tcPr>
          <w:p>
            <w:pPr>
              <w:jc w:val="center"/>
              <w:rPr>
                <w:rFonts w:ascii="宋体" w:hAnsi="宋体" w:cs="宋体"/>
              </w:rPr>
            </w:pPr>
          </w:p>
        </w:tc>
        <w:tc>
          <w:tcPr>
            <w:tcW w:w="6183" w:type="dxa"/>
          </w:tcPr>
          <w:p>
            <w:r>
              <w:rPr>
                <w:rFonts w:hint="eastAsia"/>
              </w:rPr>
              <w:t>8.注入最大体积：0.8ml</w:t>
            </w:r>
          </w:p>
        </w:tc>
        <w:tc>
          <w:tcPr>
            <w:tcW w:w="972" w:type="dxa"/>
          </w:tcPr>
          <w:p>
            <w:pPr>
              <w:jc w:val="left"/>
              <w:rPr>
                <w:rFonts w:ascii="宋体" w:hAnsi="宋体" w:cs="宋体"/>
              </w:rPr>
            </w:pPr>
          </w:p>
        </w:tc>
      </w:tr>
    </w:tbl>
    <w:p>
      <w:pPr>
        <w:pStyle w:val="3"/>
        <w:spacing w:before="120" w:beforeLines="50" w:after="120" w:afterLines="50"/>
        <w:jc w:val="left"/>
        <w:rPr>
          <w:rFonts w:cs="宋体"/>
          <w:sz w:val="21"/>
          <w:szCs w:val="21"/>
        </w:rPr>
      </w:pPr>
      <w:r>
        <w:rPr>
          <w:rFonts w:hint="eastAsia" w:cs="宋体"/>
          <w:sz w:val="21"/>
          <w:szCs w:val="21"/>
        </w:rPr>
        <w:t>★注：要求提供产品注册检验报告的全部内容复印件并加盖公章作为技术参数的证明材料，并且复印件内容不得有意遮挡。</w:t>
      </w:r>
    </w:p>
    <w:p>
      <w:pPr>
        <w:pStyle w:val="3"/>
        <w:spacing w:before="120" w:beforeLines="50" w:after="120" w:afterLines="50"/>
        <w:jc w:val="left"/>
        <w:rPr>
          <w:rFonts w:cs="宋体"/>
          <w:szCs w:val="24"/>
        </w:rPr>
      </w:pPr>
      <w:r>
        <w:rPr>
          <w:rFonts w:hint="eastAsia" w:cs="宋体"/>
          <w:szCs w:val="24"/>
        </w:rPr>
        <w:t>五、分项报价清单</w:t>
      </w:r>
    </w:p>
    <w:p>
      <w:pPr>
        <w:jc w:val="left"/>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992"/>
        <w:gridCol w:w="709"/>
        <w:gridCol w:w="70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602" w:type="dxa"/>
            <w:vAlign w:val="center"/>
          </w:tcPr>
          <w:p>
            <w:pPr>
              <w:jc w:val="left"/>
              <w:rPr>
                <w:rFonts w:ascii="宋体" w:hAnsi="宋体" w:cs="宋体"/>
                <w:szCs w:val="21"/>
              </w:rPr>
            </w:pPr>
            <w:r>
              <w:rPr>
                <w:rFonts w:hint="eastAsia" w:ascii="宋体" w:hAnsi="宋体" w:cs="宋体"/>
                <w:b/>
                <w:szCs w:val="21"/>
              </w:rPr>
              <w:t>序号</w:t>
            </w:r>
          </w:p>
        </w:tc>
        <w:tc>
          <w:tcPr>
            <w:tcW w:w="709" w:type="dxa"/>
            <w:vAlign w:val="center"/>
          </w:tcPr>
          <w:p>
            <w:pPr>
              <w:jc w:val="left"/>
              <w:rPr>
                <w:rFonts w:ascii="宋体" w:hAnsi="宋体" w:cs="宋体"/>
                <w:b/>
                <w:szCs w:val="21"/>
              </w:rPr>
            </w:pPr>
            <w:r>
              <w:rPr>
                <w:rFonts w:hint="eastAsia" w:ascii="宋体" w:hAnsi="宋体" w:cs="宋体"/>
                <w:b/>
                <w:szCs w:val="21"/>
              </w:rPr>
              <w:t>货物名称</w:t>
            </w:r>
          </w:p>
        </w:tc>
        <w:tc>
          <w:tcPr>
            <w:tcW w:w="851" w:type="dxa"/>
            <w:vAlign w:val="center"/>
          </w:tcPr>
          <w:p>
            <w:pPr>
              <w:jc w:val="left"/>
              <w:rPr>
                <w:rFonts w:ascii="宋体" w:hAnsi="宋体" w:cs="宋体"/>
                <w:b/>
                <w:szCs w:val="21"/>
              </w:rPr>
            </w:pPr>
            <w:r>
              <w:rPr>
                <w:rFonts w:hint="eastAsia" w:ascii="宋体" w:hAnsi="宋体" w:cs="宋体"/>
                <w:b/>
                <w:szCs w:val="21"/>
              </w:rPr>
              <w:t>阳光平台编码</w:t>
            </w:r>
          </w:p>
        </w:tc>
        <w:tc>
          <w:tcPr>
            <w:tcW w:w="850" w:type="dxa"/>
            <w:vAlign w:val="center"/>
          </w:tcPr>
          <w:p>
            <w:pPr>
              <w:jc w:val="left"/>
              <w:rPr>
                <w:rFonts w:ascii="宋体" w:hAnsi="宋体" w:cs="宋体"/>
                <w:b/>
                <w:szCs w:val="21"/>
              </w:rPr>
            </w:pPr>
            <w:r>
              <w:rPr>
                <w:rFonts w:hint="eastAsia" w:ascii="宋体" w:hAnsi="宋体" w:cs="宋体"/>
                <w:b/>
                <w:szCs w:val="21"/>
              </w:rPr>
              <w:t>产品注册名称</w:t>
            </w:r>
          </w:p>
        </w:tc>
        <w:tc>
          <w:tcPr>
            <w:tcW w:w="851" w:type="dxa"/>
            <w:vAlign w:val="center"/>
          </w:tcPr>
          <w:p>
            <w:pPr>
              <w:jc w:val="left"/>
              <w:rPr>
                <w:rFonts w:ascii="宋体" w:hAnsi="宋体" w:cs="宋体"/>
                <w:b/>
                <w:szCs w:val="21"/>
              </w:rPr>
            </w:pPr>
            <w:r>
              <w:rPr>
                <w:rFonts w:hint="eastAsia" w:ascii="宋体" w:hAnsi="宋体" w:cs="宋体"/>
                <w:b/>
                <w:szCs w:val="21"/>
              </w:rPr>
              <w:t>产品注册证号</w:t>
            </w:r>
          </w:p>
        </w:tc>
        <w:tc>
          <w:tcPr>
            <w:tcW w:w="992" w:type="dxa"/>
            <w:vAlign w:val="center"/>
          </w:tcPr>
          <w:p>
            <w:pPr>
              <w:jc w:val="left"/>
              <w:rPr>
                <w:rFonts w:ascii="宋体" w:hAnsi="宋体" w:cs="宋体"/>
                <w:b/>
                <w:szCs w:val="21"/>
              </w:rPr>
            </w:pPr>
            <w:r>
              <w:rPr>
                <w:rFonts w:hint="eastAsia" w:ascii="宋体" w:hAnsi="宋体" w:cs="宋体"/>
                <w:b/>
                <w:szCs w:val="21"/>
              </w:rPr>
              <w:t>规格</w:t>
            </w:r>
          </w:p>
          <w:p>
            <w:pPr>
              <w:jc w:val="left"/>
              <w:rPr>
                <w:rFonts w:ascii="宋体" w:hAnsi="宋体" w:cs="宋体"/>
                <w:b/>
                <w:szCs w:val="21"/>
              </w:rPr>
            </w:pPr>
            <w:r>
              <w:rPr>
                <w:rFonts w:hint="eastAsia" w:ascii="宋体" w:hAnsi="宋体" w:cs="宋体"/>
                <w:b/>
                <w:szCs w:val="21"/>
              </w:rPr>
              <w:t>型号</w:t>
            </w:r>
          </w:p>
        </w:tc>
        <w:tc>
          <w:tcPr>
            <w:tcW w:w="992" w:type="dxa"/>
            <w:vAlign w:val="center"/>
          </w:tcPr>
          <w:p>
            <w:pPr>
              <w:jc w:val="left"/>
              <w:rPr>
                <w:rFonts w:ascii="宋体" w:hAnsi="宋体" w:cs="宋体"/>
                <w:b/>
                <w:szCs w:val="21"/>
              </w:rPr>
            </w:pPr>
            <w:r>
              <w:rPr>
                <w:rFonts w:hint="eastAsia" w:ascii="宋体" w:hAnsi="宋体" w:cs="宋体"/>
                <w:b/>
                <w:bCs/>
                <w:szCs w:val="21"/>
              </w:rPr>
              <w:t>原产地/品牌</w:t>
            </w:r>
          </w:p>
        </w:tc>
        <w:tc>
          <w:tcPr>
            <w:tcW w:w="992" w:type="dxa"/>
            <w:vAlign w:val="center"/>
          </w:tcPr>
          <w:p>
            <w:pPr>
              <w:jc w:val="left"/>
              <w:rPr>
                <w:rFonts w:ascii="宋体" w:hAnsi="宋体" w:cs="宋体"/>
                <w:b/>
                <w:szCs w:val="21"/>
              </w:rPr>
            </w:pPr>
            <w:r>
              <w:rPr>
                <w:rFonts w:hint="eastAsia" w:ascii="宋体" w:hAnsi="宋体" w:cs="宋体"/>
                <w:b/>
                <w:szCs w:val="21"/>
              </w:rPr>
              <w:t>生产企业</w:t>
            </w:r>
          </w:p>
        </w:tc>
        <w:tc>
          <w:tcPr>
            <w:tcW w:w="709" w:type="dxa"/>
            <w:vAlign w:val="center"/>
          </w:tcPr>
          <w:p>
            <w:pPr>
              <w:jc w:val="left"/>
              <w:rPr>
                <w:rFonts w:ascii="宋体" w:hAnsi="宋体" w:cs="宋体"/>
                <w:b/>
                <w:szCs w:val="21"/>
              </w:rPr>
            </w:pPr>
            <w:r>
              <w:rPr>
                <w:rFonts w:hint="eastAsia" w:ascii="宋体" w:hAnsi="宋体" w:cs="宋体"/>
                <w:b/>
                <w:szCs w:val="21"/>
              </w:rPr>
              <w:t>包装规格</w:t>
            </w:r>
          </w:p>
        </w:tc>
        <w:tc>
          <w:tcPr>
            <w:tcW w:w="709" w:type="dxa"/>
            <w:vAlign w:val="center"/>
          </w:tcPr>
          <w:p>
            <w:pPr>
              <w:jc w:val="left"/>
              <w:rPr>
                <w:rFonts w:ascii="宋体" w:hAnsi="宋体" w:cs="宋体"/>
                <w:b/>
                <w:szCs w:val="21"/>
              </w:rPr>
            </w:pPr>
            <w:r>
              <w:rPr>
                <w:rFonts w:hint="eastAsia" w:ascii="宋体" w:hAnsi="宋体" w:cs="宋体"/>
                <w:b/>
                <w:szCs w:val="21"/>
              </w:rPr>
              <w:t>单位</w:t>
            </w:r>
          </w:p>
        </w:tc>
        <w:tc>
          <w:tcPr>
            <w:tcW w:w="1254" w:type="dxa"/>
            <w:vAlign w:val="center"/>
          </w:tcPr>
          <w:p>
            <w:pPr>
              <w:jc w:val="left"/>
              <w:rPr>
                <w:rFonts w:ascii="宋体" w:hAnsi="宋体" w:cs="宋体"/>
                <w:b/>
                <w:szCs w:val="21"/>
              </w:rPr>
            </w:pPr>
            <w:r>
              <w:rPr>
                <w:rFonts w:hint="eastAsia" w:ascii="宋体" w:hAnsi="宋体" w:cs="宋体"/>
                <w:b/>
                <w:szCs w:val="21"/>
              </w:rPr>
              <w:t>单价(</w:t>
            </w:r>
            <w:r>
              <w:rPr>
                <w:rFonts w:hint="eastAsia" w:ascii="宋体" w:hAnsi="宋体" w:cs="宋体"/>
                <w:b/>
                <w:color w:val="FF0000"/>
                <w:szCs w:val="21"/>
              </w:rPr>
              <w:t>元／毫升</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1254"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1254"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1254"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1254" w:type="dxa"/>
          </w:tcPr>
          <w:p>
            <w:pPr>
              <w:spacing w:line="360" w:lineRule="auto"/>
              <w:jc w:val="left"/>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jc w:val="left"/>
        <w:rPr>
          <w:rFonts w:ascii="宋体" w:hAnsi="宋体" w:cs="宋体"/>
          <w:sz w:val="24"/>
        </w:rPr>
      </w:pPr>
      <w:r>
        <w:rPr>
          <w:rFonts w:hint="eastAsia" w:ascii="宋体" w:hAnsi="宋体" w:cs="宋体"/>
          <w:b/>
          <w:bCs/>
          <w:szCs w:val="21"/>
        </w:rPr>
        <w:t>（4）如产品在阳光交易平台价格有调整，调价前5个工作日内必须把调价函送达医院招标采购中心，否则医院一切损失由供货方承担</w:t>
      </w:r>
      <w:r>
        <w:rPr>
          <w:rFonts w:ascii="宋体" w:hAnsi="宋体" w:cs="宋体"/>
          <w:b/>
          <w:bCs/>
          <w:szCs w:val="21"/>
        </w:rPr>
        <w:t>。</w:t>
      </w:r>
    </w:p>
    <w:p>
      <w:pPr>
        <w:jc w:val="left"/>
        <w:rPr>
          <w:rFonts w:ascii="宋体" w:hAnsi="宋体" w:cs="宋体"/>
          <w:szCs w:val="21"/>
        </w:rPr>
      </w:pPr>
    </w:p>
    <w:p>
      <w:pPr>
        <w:jc w:val="left"/>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2"/>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left"/>
              <w:rPr>
                <w:rFonts w:ascii="宋体" w:hAnsi="宋体" w:cs="宋体"/>
                <w:b/>
                <w:szCs w:val="21"/>
              </w:rPr>
            </w:pPr>
            <w:r>
              <w:rPr>
                <w:rFonts w:hint="eastAsia" w:ascii="宋体" w:hAnsi="宋体" w:cs="宋体"/>
                <w:b/>
                <w:szCs w:val="21"/>
              </w:rPr>
              <w:t>规格及型号</w:t>
            </w:r>
          </w:p>
        </w:tc>
        <w:tc>
          <w:tcPr>
            <w:tcW w:w="1417" w:type="dxa"/>
            <w:vAlign w:val="bottom"/>
          </w:tcPr>
          <w:p>
            <w:pPr>
              <w:jc w:val="left"/>
              <w:rPr>
                <w:rFonts w:ascii="宋体" w:hAnsi="宋体" w:cs="宋体"/>
                <w:b/>
                <w:szCs w:val="21"/>
              </w:rPr>
            </w:pPr>
            <w:r>
              <w:rPr>
                <w:rFonts w:hint="eastAsia" w:ascii="宋体" w:hAnsi="宋体" w:cs="宋体"/>
                <w:b/>
                <w:szCs w:val="21"/>
              </w:rPr>
              <w:t>省份+城市</w:t>
            </w:r>
          </w:p>
        </w:tc>
        <w:tc>
          <w:tcPr>
            <w:tcW w:w="2346" w:type="dxa"/>
            <w:vAlign w:val="bottom"/>
          </w:tcPr>
          <w:p>
            <w:pPr>
              <w:jc w:val="left"/>
              <w:rPr>
                <w:rFonts w:ascii="宋体" w:hAnsi="宋体" w:cs="宋体"/>
                <w:b/>
                <w:szCs w:val="21"/>
              </w:rPr>
            </w:pPr>
            <w:r>
              <w:rPr>
                <w:rFonts w:hint="eastAsia" w:ascii="宋体" w:hAnsi="宋体" w:cs="宋体"/>
                <w:b/>
                <w:szCs w:val="21"/>
              </w:rPr>
              <w:t>医院名称</w:t>
            </w:r>
          </w:p>
        </w:tc>
        <w:tc>
          <w:tcPr>
            <w:tcW w:w="1786" w:type="dxa"/>
            <w:vAlign w:val="bottom"/>
          </w:tcPr>
          <w:p>
            <w:pPr>
              <w:jc w:val="left"/>
              <w:rPr>
                <w:rFonts w:ascii="宋体" w:hAnsi="宋体" w:cs="宋体"/>
                <w:b/>
                <w:szCs w:val="21"/>
              </w:rPr>
            </w:pPr>
            <w:r>
              <w:rPr>
                <w:rFonts w:hint="eastAsia" w:ascii="宋体" w:hAnsi="宋体" w:cs="宋体"/>
                <w:b/>
                <w:szCs w:val="21"/>
              </w:rPr>
              <w:t>医院级别</w:t>
            </w:r>
          </w:p>
        </w:tc>
        <w:tc>
          <w:tcPr>
            <w:tcW w:w="1337" w:type="dxa"/>
            <w:vAlign w:val="bottom"/>
          </w:tcPr>
          <w:p>
            <w:pPr>
              <w:jc w:val="left"/>
              <w:rPr>
                <w:rFonts w:ascii="宋体" w:hAnsi="宋体" w:cs="宋体"/>
                <w:b/>
                <w:szCs w:val="21"/>
              </w:rPr>
            </w:pPr>
            <w:r>
              <w:rPr>
                <w:rFonts w:hint="eastAsia" w:ascii="宋体" w:hAnsi="宋体" w:cs="宋体"/>
                <w:b/>
                <w:szCs w:val="21"/>
              </w:rPr>
              <w:t>发票日期</w:t>
            </w:r>
          </w:p>
        </w:tc>
        <w:tc>
          <w:tcPr>
            <w:tcW w:w="1180" w:type="dxa"/>
            <w:vAlign w:val="bottom"/>
          </w:tcPr>
          <w:p>
            <w:pPr>
              <w:jc w:val="left"/>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bl>
    <w:p>
      <w:pPr>
        <w:jc w:val="left"/>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jc w:val="left"/>
        <w:rPr>
          <w:rFonts w:ascii="宋体" w:hAnsi="宋体" w:cs="宋体"/>
          <w:sz w:val="24"/>
        </w:rPr>
      </w:pPr>
    </w:p>
    <w:p>
      <w:pPr>
        <w:jc w:val="left"/>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2"/>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1879" w:type="dxa"/>
            <w:vAlign w:val="center"/>
          </w:tcPr>
          <w:p>
            <w:pPr>
              <w:jc w:val="left"/>
              <w:rPr>
                <w:rFonts w:ascii="宋体" w:hAnsi="宋体" w:cs="宋体"/>
              </w:rPr>
            </w:pPr>
            <w:r>
              <w:rPr>
                <w:rFonts w:hint="eastAsia" w:ascii="宋体" w:hAnsi="宋体" w:cs="宋体"/>
              </w:rPr>
              <w:t>当天</w:t>
            </w:r>
          </w:p>
        </w:tc>
        <w:tc>
          <w:tcPr>
            <w:tcW w:w="1843" w:type="dxa"/>
            <w:vAlign w:val="center"/>
          </w:tcPr>
          <w:p>
            <w:pPr>
              <w:jc w:val="left"/>
              <w:rPr>
                <w:rFonts w:ascii="宋体" w:hAnsi="宋体" w:cs="宋体"/>
              </w:rPr>
            </w:pPr>
            <w:r>
              <w:rPr>
                <w:rFonts w:hint="eastAsia" w:ascii="宋体" w:hAnsi="宋体" w:cs="宋体"/>
              </w:rPr>
              <w:t>3个工作日</w:t>
            </w:r>
          </w:p>
        </w:tc>
        <w:tc>
          <w:tcPr>
            <w:tcW w:w="1984" w:type="dxa"/>
            <w:vAlign w:val="center"/>
          </w:tcPr>
          <w:p>
            <w:pPr>
              <w:jc w:val="left"/>
              <w:rPr>
                <w:rFonts w:ascii="宋体" w:hAnsi="宋体" w:cs="宋体"/>
              </w:rPr>
            </w:pPr>
            <w:r>
              <w:rPr>
                <w:rFonts w:hint="eastAsia" w:ascii="宋体" w:hAnsi="宋体" w:cs="宋体"/>
              </w:rPr>
              <w:t>1周内</w:t>
            </w:r>
          </w:p>
        </w:tc>
        <w:tc>
          <w:tcPr>
            <w:tcW w:w="1985" w:type="dxa"/>
            <w:vAlign w:val="center"/>
          </w:tcPr>
          <w:p>
            <w:pPr>
              <w:jc w:val="left"/>
              <w:rPr>
                <w:rFonts w:ascii="宋体" w:hAnsi="宋体" w:cs="宋体"/>
              </w:rPr>
            </w:pPr>
            <w:r>
              <w:rPr>
                <w:rFonts w:hint="eastAsia" w:ascii="宋体" w:hAnsi="宋体" w:cs="宋体"/>
              </w:rPr>
              <w:t>1-2周内</w:t>
            </w:r>
          </w:p>
        </w:tc>
        <w:tc>
          <w:tcPr>
            <w:tcW w:w="1821" w:type="dxa"/>
            <w:vAlign w:val="center"/>
          </w:tcPr>
          <w:p>
            <w:pPr>
              <w:jc w:val="left"/>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left"/>
              <w:rPr>
                <w:rFonts w:ascii="宋体" w:hAnsi="宋体" w:cs="宋体"/>
                <w:sz w:val="24"/>
              </w:rPr>
            </w:pPr>
          </w:p>
        </w:tc>
        <w:tc>
          <w:tcPr>
            <w:tcW w:w="1843" w:type="dxa"/>
            <w:vAlign w:val="center"/>
          </w:tcPr>
          <w:p>
            <w:pPr>
              <w:spacing w:line="360" w:lineRule="auto"/>
              <w:jc w:val="left"/>
              <w:rPr>
                <w:rFonts w:ascii="宋体" w:hAnsi="宋体" w:cs="宋体"/>
                <w:sz w:val="24"/>
              </w:rPr>
            </w:pPr>
          </w:p>
        </w:tc>
        <w:tc>
          <w:tcPr>
            <w:tcW w:w="1984" w:type="dxa"/>
            <w:vAlign w:val="center"/>
          </w:tcPr>
          <w:p>
            <w:pPr>
              <w:spacing w:line="360" w:lineRule="auto"/>
              <w:jc w:val="left"/>
              <w:rPr>
                <w:rFonts w:ascii="宋体" w:hAnsi="宋体" w:cs="宋体"/>
                <w:sz w:val="24"/>
              </w:rPr>
            </w:pPr>
          </w:p>
        </w:tc>
        <w:tc>
          <w:tcPr>
            <w:tcW w:w="1985" w:type="dxa"/>
            <w:vAlign w:val="center"/>
          </w:tcPr>
          <w:p>
            <w:pPr>
              <w:spacing w:line="360" w:lineRule="auto"/>
              <w:jc w:val="left"/>
              <w:rPr>
                <w:rFonts w:ascii="宋体" w:hAnsi="宋体" w:cs="宋体"/>
                <w:sz w:val="24"/>
              </w:rPr>
            </w:pPr>
          </w:p>
        </w:tc>
        <w:tc>
          <w:tcPr>
            <w:tcW w:w="1821" w:type="dxa"/>
            <w:vAlign w:val="center"/>
          </w:tcPr>
          <w:p>
            <w:pPr>
              <w:spacing w:line="360" w:lineRule="auto"/>
              <w:jc w:val="left"/>
              <w:rPr>
                <w:rFonts w:ascii="宋体" w:hAnsi="宋体" w:cs="宋体"/>
                <w:sz w:val="24"/>
              </w:rPr>
            </w:pPr>
          </w:p>
        </w:tc>
      </w:tr>
    </w:tbl>
    <w:p>
      <w:pPr>
        <w:jc w:val="left"/>
        <w:rPr>
          <w:rFonts w:ascii="宋体" w:hAnsi="宋体" w:cs="宋体"/>
          <w:sz w:val="24"/>
        </w:rPr>
      </w:pPr>
    </w:p>
    <w:p>
      <w:pPr>
        <w:pStyle w:val="3"/>
        <w:spacing w:before="120" w:beforeLines="50" w:after="120" w:afterLines="50"/>
        <w:jc w:val="left"/>
        <w:rPr>
          <w:rFonts w:cs="宋体"/>
          <w:szCs w:val="24"/>
        </w:rPr>
      </w:pPr>
      <w:r>
        <w:rPr>
          <w:rFonts w:hint="eastAsia" w:cs="宋体"/>
          <w:szCs w:val="24"/>
        </w:rPr>
        <w:t>六、商务需求</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jc w:val="cente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有效期</w:t>
            </w:r>
          </w:p>
        </w:tc>
        <w:tc>
          <w:tcPr>
            <w:tcW w:w="5484" w:type="dxa"/>
          </w:tcPr>
          <w:p>
            <w:pPr>
              <w:jc w:val="left"/>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b/>
                <w:szCs w:val="21"/>
              </w:rPr>
            </w:pPr>
            <w:r>
              <w:rPr>
                <w:rFonts w:hint="eastAsia" w:ascii="宋体" w:hAnsi="宋体" w:cs="宋体"/>
                <w:szCs w:val="21"/>
              </w:rPr>
              <w:t>其他</w:t>
            </w:r>
          </w:p>
        </w:tc>
        <w:tc>
          <w:tcPr>
            <w:tcW w:w="5484" w:type="dxa"/>
            <w:vAlign w:val="center"/>
          </w:tcPr>
          <w:p>
            <w:pPr>
              <w:jc w:val="left"/>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jc w:val="left"/>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交货</w:t>
            </w:r>
          </w:p>
        </w:tc>
        <w:tc>
          <w:tcPr>
            <w:tcW w:w="5484" w:type="dxa"/>
          </w:tcPr>
          <w:p>
            <w:pPr>
              <w:jc w:val="left"/>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szCs w:val="21"/>
              </w:rPr>
            </w:pPr>
            <w:r>
              <w:rPr>
                <w:rFonts w:hint="eastAsia" w:ascii="宋体" w:hAnsi="宋体" w:cs="宋体"/>
                <w:szCs w:val="21"/>
              </w:rPr>
              <w:t>验收</w:t>
            </w:r>
          </w:p>
        </w:tc>
        <w:tc>
          <w:tcPr>
            <w:tcW w:w="5484" w:type="dxa"/>
          </w:tcPr>
          <w:p>
            <w:pPr>
              <w:spacing w:line="340" w:lineRule="exact"/>
              <w:jc w:val="lef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3</w:t>
            </w:r>
          </w:p>
        </w:tc>
        <w:tc>
          <w:tcPr>
            <w:tcW w:w="1620" w:type="dxa"/>
            <w:vMerge w:val="restart"/>
            <w:vAlign w:val="center"/>
          </w:tcPr>
          <w:p>
            <w:pPr>
              <w:jc w:val="left"/>
              <w:rPr>
                <w:rFonts w:ascii="宋体" w:hAnsi="宋体" w:cs="宋体"/>
                <w:b/>
                <w:szCs w:val="21"/>
              </w:rPr>
            </w:pPr>
            <w:r>
              <w:rPr>
                <w:rFonts w:hint="eastAsia" w:ascii="宋体" w:hAnsi="宋体" w:cs="宋体"/>
                <w:szCs w:val="21"/>
              </w:rPr>
              <w:t>付款</w:t>
            </w:r>
          </w:p>
        </w:tc>
        <w:tc>
          <w:tcPr>
            <w:tcW w:w="5484" w:type="dxa"/>
          </w:tcPr>
          <w:p>
            <w:pPr>
              <w:jc w:val="left"/>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jc w:val="left"/>
        <w:rPr>
          <w:rFonts w:ascii="宋体" w:hAnsi="宋体" w:cs="宋体"/>
          <w:bCs/>
          <w:szCs w:val="21"/>
        </w:rPr>
      </w:pPr>
    </w:p>
    <w:p>
      <w:pPr>
        <w:jc w:val="center"/>
        <w:rPr>
          <w:rFonts w:ascii="宋体" w:hAnsi="宋体" w:cs="宋体"/>
          <w:b/>
          <w:sz w:val="24"/>
        </w:rPr>
      </w:pPr>
    </w:p>
    <w:p>
      <w:pPr>
        <w:jc w:val="left"/>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jc w:val="left"/>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hint="eastAsia" w:ascii="宋体" w:hAnsi="宋体" w:cs="宋体"/>
        </w:rPr>
        <w:t>涉嫌违法的移送上级有关部门或司法机关处理。</w:t>
      </w:r>
    </w:p>
    <w:p>
      <w:pPr>
        <w:ind w:left="92" w:leftChars="44" w:firstLine="420" w:firstLineChars="200"/>
        <w:jc w:val="left"/>
        <w:rPr>
          <w:rFonts w:ascii="宋体" w:hAnsi="宋体" w:cs="宋体"/>
          <w:szCs w:val="21"/>
        </w:rPr>
      </w:pPr>
    </w:p>
    <w:p>
      <w:pPr>
        <w:jc w:val="left"/>
        <w:rPr>
          <w:rFonts w:ascii="宋体" w:hAnsi="宋体" w:cs="宋体"/>
          <w:b/>
          <w:sz w:val="24"/>
        </w:rPr>
      </w:pPr>
      <w:r>
        <w:rPr>
          <w:rFonts w:hint="eastAsia" w:ascii="宋体" w:hAnsi="宋体" w:cs="宋体"/>
          <w:b/>
          <w:sz w:val="24"/>
        </w:rPr>
        <w:t>八、评标委员会人数为5人及以上（单数），评标时取总分计算排名；</w:t>
      </w:r>
    </w:p>
    <w:tbl>
      <w:tblPr>
        <w:tblStyle w:val="12"/>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根据所投样品符合下列4项要求：1、实物样品型号符合招标型号要求。 2、实物样品完整包装符合灭菌院感要求。3、品种齐全。4、规格齐全。由评审委员会评委对所投样品进行评价：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差评审标准：提供样品，满足以上任意1项评分要求的得1-5分；</w:t>
            </w:r>
          </w:p>
          <w:p>
            <w:pPr>
              <w:pStyle w:val="6"/>
              <w:jc w:val="both"/>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5"/>
                <w:rFonts w:hint="eastAsia" w:ascii="宋体" w:hAnsi="宋体" w:cs="宋体"/>
                <w:color w:val="auto"/>
                <w:szCs w:val="21"/>
              </w:rPr>
              <w:t>http://zgcx.nhc.gov.cn:9090/unit）</w:t>
            </w:r>
            <w:r>
              <w:rPr>
                <w:rStyle w:val="15"/>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pStyle w:val="2"/>
              <w:ind w:firstLine="460" w:firstLineChars="200"/>
            </w:pPr>
            <w:r>
              <w:rPr>
                <w:rFonts w:hint="eastAsia" w:ascii="宋体" w:hAnsi="宋体" w:cs="宋体"/>
                <w:szCs w:val="21"/>
              </w:rPr>
              <w:t>同时要求提供同意产品经深圳阳光平台采购承诺函，格式自拟，不提供该项不得分。</w:t>
            </w:r>
          </w:p>
        </w:tc>
      </w:tr>
    </w:tbl>
    <w:p>
      <w:pPr>
        <w:tabs>
          <w:tab w:val="left" w:pos="1260"/>
        </w:tabs>
        <w:spacing w:line="400" w:lineRule="exact"/>
        <w:jc w:val="center"/>
        <w:rPr>
          <w:rFonts w:ascii="宋体" w:hAnsi="宋体" w:cs="宋体"/>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6</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0F51F5"/>
    <w:rsid w:val="00040623"/>
    <w:rsid w:val="000A2E68"/>
    <w:rsid w:val="000C5D0C"/>
    <w:rsid w:val="000D70C0"/>
    <w:rsid w:val="000E3376"/>
    <w:rsid w:val="000E6924"/>
    <w:rsid w:val="000F51F5"/>
    <w:rsid w:val="0028265D"/>
    <w:rsid w:val="002C38FF"/>
    <w:rsid w:val="00341504"/>
    <w:rsid w:val="004B6F9E"/>
    <w:rsid w:val="00573F62"/>
    <w:rsid w:val="005838CC"/>
    <w:rsid w:val="0066033A"/>
    <w:rsid w:val="006B2348"/>
    <w:rsid w:val="00843653"/>
    <w:rsid w:val="008D5FB4"/>
    <w:rsid w:val="009270D7"/>
    <w:rsid w:val="0099629A"/>
    <w:rsid w:val="00A86A31"/>
    <w:rsid w:val="00BB0E74"/>
    <w:rsid w:val="00E15DB5"/>
    <w:rsid w:val="00E27DEB"/>
    <w:rsid w:val="00EC1FB6"/>
    <w:rsid w:val="00F31AB5"/>
    <w:rsid w:val="5CF3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Body Text"/>
    <w:basedOn w:val="1"/>
    <w:unhideWhenUsed/>
    <w:qFormat/>
    <w:uiPriority w:val="99"/>
    <w:pPr>
      <w:spacing w:after="120"/>
    </w:pPr>
  </w:style>
  <w:style w:type="paragraph" w:styleId="8">
    <w:name w:val="Balloon Text"/>
    <w:basedOn w:val="1"/>
    <w:link w:val="1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paragraph" w:customStyle="1" w:styleId="17">
    <w:name w:val="列出段落1"/>
    <w:basedOn w:val="1"/>
    <w:qFormat/>
    <w:uiPriority w:val="99"/>
    <w:pPr>
      <w:ind w:firstLine="420" w:firstLineChars="200"/>
    </w:pPr>
  </w:style>
  <w:style w:type="character" w:customStyle="1" w:styleId="18">
    <w:name w:val="批注框文本 Char"/>
    <w:basedOn w:val="14"/>
    <w:link w:val="8"/>
    <w:qFormat/>
    <w:uiPriority w:val="0"/>
    <w:rPr>
      <w:kern w:val="2"/>
      <w:sz w:val="18"/>
      <w:szCs w:val="18"/>
    </w:rPr>
  </w:style>
  <w:style w:type="character" w:customStyle="1" w:styleId="19">
    <w:name w:val="页眉 Char"/>
    <w:basedOn w:val="14"/>
    <w:link w:val="10"/>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3610</Words>
  <Characters>3874</Characters>
  <Lines>30</Lines>
  <Paragraphs>8</Paragraphs>
  <TotalTime>52</TotalTime>
  <ScaleCrop>false</ScaleCrop>
  <LinksUpToDate>false</LinksUpToDate>
  <CharactersWithSpaces>3899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2022-10-14T16:40:00Z</dcterms:created>
  <dc:creator>admin</dc:creator>
  <cp:lastModifiedBy>TIGER</cp:lastModifiedBy>
  <dcterms:modified xsi:type="dcterms:W3CDTF">2022-11-03T00:42:09Z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233E721C69D645CFB0A525E2845EE4CF</vt:lpwstr>
  </property>
</Properties>
</file>