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cs="Times New Roman"/>
          <w:b/>
          <w:sz w:val="36"/>
          <w:szCs w:val="36"/>
        </w:rPr>
      </w:pPr>
      <w:r>
        <w:rPr>
          <w:rFonts w:hint="eastAsia" w:ascii="仿宋" w:hAnsi="仿宋"/>
          <w:b/>
          <w:sz w:val="36"/>
          <w:szCs w:val="36"/>
        </w:rPr>
        <w:t>南方科技大学医院</w:t>
      </w:r>
      <w:r>
        <w:rPr>
          <w:rFonts w:hint="eastAsia" w:ascii="仿宋" w:hAnsi="仿宋" w:cs="Times New Roman"/>
          <w:b/>
          <w:sz w:val="36"/>
          <w:szCs w:val="36"/>
          <w:lang w:eastAsia="zh-CN"/>
        </w:rPr>
        <w:t>“</w:t>
      </w:r>
      <w:r>
        <w:rPr>
          <w:rFonts w:hint="eastAsia" w:ascii="仿宋" w:hAnsi="仿宋" w:cs="Times New Roman"/>
          <w:b/>
          <w:sz w:val="36"/>
          <w:szCs w:val="36"/>
          <w:lang w:val="en-US" w:eastAsia="zh-CN"/>
        </w:rPr>
        <w:t>中秋、国庆”双节慰问物资采购</w:t>
      </w:r>
      <w:r>
        <w:rPr>
          <w:rFonts w:hint="eastAsia" w:ascii="仿宋" w:hAnsi="仿宋" w:cs="Times New Roman"/>
          <w:b/>
          <w:sz w:val="36"/>
          <w:szCs w:val="36"/>
        </w:rPr>
        <w:t>采购项目要求</w:t>
      </w:r>
    </w:p>
    <w:p>
      <w:pPr>
        <w:rPr>
          <w:rFonts w:hint="eastAsia" w:ascii="仿宋" w:hAnsi="仿宋" w:eastAsia="仿宋" w:cs="Times New Roman"/>
          <w:szCs w:val="28"/>
          <w:lang w:eastAsia="zh-CN"/>
        </w:rPr>
      </w:pPr>
      <w:r>
        <w:rPr>
          <w:rFonts w:hint="eastAsia" w:ascii="仿宋" w:hAnsi="仿宋" w:cs="Times New Roman"/>
          <w:szCs w:val="28"/>
        </w:rPr>
        <w:t>一、项目概况</w:t>
      </w:r>
      <w:r>
        <w:rPr>
          <w:rFonts w:hint="eastAsia" w:ascii="仿宋" w:hAnsi="仿宋" w:cs="Times New Roman"/>
          <w:szCs w:val="28"/>
          <w:lang w:eastAsia="zh-CN"/>
        </w:rPr>
        <w:t>：</w:t>
      </w:r>
    </w:p>
    <w:p>
      <w:pPr>
        <w:rPr>
          <w:rFonts w:hint="eastAsia" w:ascii="仿宋" w:hAnsi="仿宋" w:cs="Times New Roman"/>
          <w:szCs w:val="28"/>
        </w:rPr>
      </w:pPr>
      <w:r>
        <w:rPr>
          <w:rFonts w:hint="eastAsia" w:ascii="仿宋" w:hAnsi="仿宋" w:cs="Times New Roman"/>
          <w:szCs w:val="28"/>
        </w:rPr>
        <w:t>为进一步做好</w:t>
      </w:r>
      <w:r>
        <w:rPr>
          <w:rFonts w:hint="eastAsia" w:ascii="仿宋" w:hAnsi="仿宋" w:cs="Times New Roman"/>
          <w:szCs w:val="28"/>
          <w:lang w:eastAsia="zh-CN"/>
        </w:rPr>
        <w:t>“</w:t>
      </w:r>
      <w:r>
        <w:rPr>
          <w:rFonts w:hint="eastAsia" w:ascii="仿宋" w:hAnsi="仿宋" w:cs="Times New Roman"/>
          <w:szCs w:val="28"/>
          <w:lang w:val="en-US" w:eastAsia="zh-CN"/>
        </w:rPr>
        <w:t>中秋、国庆”双节慰问物资</w:t>
      </w:r>
      <w:r>
        <w:rPr>
          <w:rFonts w:hint="eastAsia" w:ascii="仿宋" w:hAnsi="仿宋" w:cs="Times New Roman"/>
          <w:szCs w:val="28"/>
        </w:rPr>
        <w:t>发放，关爱临床一线职工，医院工会将</w:t>
      </w:r>
      <w:r>
        <w:rPr>
          <w:rFonts w:hint="eastAsia" w:ascii="仿宋" w:hAnsi="仿宋" w:cs="Times New Roman"/>
          <w:szCs w:val="28"/>
          <w:lang w:val="en-US" w:eastAsia="zh-CN"/>
        </w:rPr>
        <w:t>对员工</w:t>
      </w:r>
      <w:r>
        <w:rPr>
          <w:rFonts w:hint="eastAsia" w:ascii="仿宋" w:hAnsi="仿宋" w:cs="Times New Roman"/>
          <w:szCs w:val="28"/>
        </w:rPr>
        <w:t>发放2021年</w:t>
      </w:r>
      <w:r>
        <w:rPr>
          <w:rFonts w:hint="eastAsia" w:ascii="仿宋" w:hAnsi="仿宋" w:cs="Times New Roman"/>
          <w:b/>
          <w:sz w:val="36"/>
          <w:szCs w:val="36"/>
          <w:lang w:eastAsia="zh-CN"/>
        </w:rPr>
        <w:t>“</w:t>
      </w:r>
      <w:r>
        <w:rPr>
          <w:rFonts w:hint="eastAsia" w:ascii="仿宋" w:hAnsi="仿宋" w:cs="Times New Roman"/>
          <w:szCs w:val="28"/>
          <w:lang w:val="en-US" w:eastAsia="zh-CN"/>
        </w:rPr>
        <w:t>中秋、国庆”双节</w:t>
      </w:r>
      <w:r>
        <w:rPr>
          <w:rFonts w:hint="eastAsia" w:ascii="仿宋" w:hAnsi="仿宋" w:cs="Times New Roman"/>
          <w:szCs w:val="28"/>
        </w:rPr>
        <w:t>福利。</w:t>
      </w:r>
    </w:p>
    <w:p>
      <w:pPr>
        <w:jc w:val="left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  <w:lang w:val="en-US" w:eastAsia="zh-CN"/>
        </w:rPr>
        <w:t>二</w:t>
      </w:r>
      <w:r>
        <w:rPr>
          <w:rFonts w:hint="eastAsia" w:ascii="仿宋" w:hAnsi="仿宋"/>
          <w:szCs w:val="28"/>
        </w:rPr>
        <w:t>、招标项目名称和预算：</w:t>
      </w:r>
    </w:p>
    <w:tbl>
      <w:tblPr>
        <w:tblStyle w:val="7"/>
        <w:tblW w:w="843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2"/>
        <w:gridCol w:w="3855"/>
        <w:gridCol w:w="2300"/>
        <w:gridCol w:w="16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  <w:jc w:val="center"/>
        </w:trPr>
        <w:tc>
          <w:tcPr>
            <w:tcW w:w="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序号</w:t>
            </w:r>
          </w:p>
        </w:tc>
        <w:tc>
          <w:tcPr>
            <w:tcW w:w="3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招标项目名称</w:t>
            </w: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预算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  <w:jc w:val="center"/>
        </w:trPr>
        <w:tc>
          <w:tcPr>
            <w:tcW w:w="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 w:cs="Times New Roman"/>
                <w:szCs w:val="28"/>
              </w:rPr>
              <w:t>南方科技大学</w:t>
            </w:r>
            <w:r>
              <w:rPr>
                <w:rFonts w:hint="eastAsia" w:ascii="仿宋" w:hAnsi="仿宋" w:cs="Times New Roman"/>
                <w:szCs w:val="28"/>
                <w:lang w:val="en-US" w:eastAsia="zh-CN"/>
              </w:rPr>
              <w:t>医院</w:t>
            </w:r>
            <w:r>
              <w:rPr>
                <w:rFonts w:hint="eastAsia" w:ascii="仿宋" w:hAnsi="仿宋" w:cs="Times New Roman"/>
                <w:szCs w:val="28"/>
                <w:lang w:eastAsia="zh-CN"/>
              </w:rPr>
              <w:t>“</w:t>
            </w:r>
            <w:r>
              <w:rPr>
                <w:rFonts w:hint="eastAsia" w:ascii="仿宋" w:hAnsi="仿宋" w:cs="Times New Roman"/>
                <w:szCs w:val="28"/>
                <w:lang w:val="en-US" w:eastAsia="zh-CN"/>
              </w:rPr>
              <w:t>中秋、国庆”双节慰问物资采购</w:t>
            </w: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/>
                <w:b/>
                <w:szCs w:val="28"/>
              </w:rPr>
            </w:pPr>
            <w:r>
              <w:rPr>
                <w:rFonts w:hint="eastAsia" w:ascii="仿宋" w:hAnsi="仿宋" w:cs="Times New Roman"/>
                <w:szCs w:val="28"/>
              </w:rPr>
              <w:t>1000元/人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cs="Times New Roman"/>
                <w:szCs w:val="28"/>
                <w:lang w:val="en-US" w:eastAsia="zh-CN"/>
              </w:rPr>
            </w:pPr>
            <w:r>
              <w:rPr>
                <w:rFonts w:hint="eastAsia" w:ascii="仿宋" w:hAnsi="仿宋" w:cs="Times New Roman"/>
                <w:szCs w:val="28"/>
                <w:lang w:val="en-US" w:eastAsia="zh-CN"/>
              </w:rPr>
              <w:t>预估1300人</w:t>
            </w:r>
          </w:p>
          <w:p>
            <w:pPr>
              <w:rPr>
                <w:rFonts w:hint="default" w:ascii="仿宋" w:hAnsi="仿宋" w:cs="Times New Roman"/>
                <w:szCs w:val="28"/>
                <w:lang w:val="en-US" w:eastAsia="zh-CN"/>
              </w:rPr>
            </w:pPr>
            <w:r>
              <w:rPr>
                <w:rFonts w:hint="eastAsia" w:ascii="仿宋" w:hAnsi="仿宋" w:cs="Times New Roman"/>
                <w:szCs w:val="28"/>
                <w:lang w:val="en-US" w:eastAsia="zh-CN"/>
              </w:rPr>
              <w:t>按实际发生额结算</w:t>
            </w:r>
          </w:p>
        </w:tc>
      </w:tr>
    </w:tbl>
    <w:p>
      <w:pPr>
        <w:jc w:val="left"/>
        <w:rPr>
          <w:rFonts w:hint="eastAsia" w:ascii="仿宋" w:hAnsi="仿宋"/>
          <w:szCs w:val="28"/>
        </w:rPr>
      </w:pPr>
    </w:p>
    <w:p>
      <w:pPr>
        <w:jc w:val="left"/>
        <w:rPr>
          <w:rFonts w:hint="eastAsia" w:ascii="仿宋" w:hAnsi="仿宋" w:cs="Times New Roman"/>
          <w:szCs w:val="28"/>
          <w:highlight w:val="none"/>
        </w:rPr>
      </w:pPr>
      <w:r>
        <w:rPr>
          <w:rFonts w:hint="eastAsia" w:ascii="仿宋" w:hAnsi="仿宋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/>
          <w:szCs w:val="28"/>
          <w:highlight w:val="none"/>
        </w:rPr>
        <w:t>采购周期：</w:t>
      </w:r>
      <w:r>
        <w:rPr>
          <w:rFonts w:hint="eastAsia" w:ascii="仿宋" w:hAnsi="仿宋"/>
          <w:szCs w:val="28"/>
          <w:highlight w:val="none"/>
          <w:lang w:val="en-US" w:eastAsia="zh-CN"/>
        </w:rPr>
        <w:t>一</w:t>
      </w:r>
      <w:r>
        <w:rPr>
          <w:rFonts w:hint="eastAsia" w:ascii="仿宋" w:hAnsi="仿宋"/>
          <w:b/>
          <w:szCs w:val="28"/>
          <w:highlight w:val="none"/>
        </w:rPr>
        <w:t>个月</w:t>
      </w:r>
    </w:p>
    <w:p>
      <w:pPr>
        <w:jc w:val="left"/>
        <w:rPr>
          <w:rFonts w:ascii="仿宋" w:hAnsi="仿宋"/>
          <w:szCs w:val="28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 w:ascii="仿宋" w:hAnsi="仿宋"/>
          <w:szCs w:val="28"/>
        </w:rPr>
        <w:t>投标人资质要求：</w:t>
      </w:r>
    </w:p>
    <w:p>
      <w:pPr>
        <w:pStyle w:val="6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Times New Roman"/>
          <w:szCs w:val="28"/>
          <w:lang w:val="en-US" w:eastAsia="zh-CN"/>
        </w:rPr>
        <w:t>1.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投标人必须是来自中华人民共和国境内的独立法人,且具有按招标文件要求承担项目规定的相关服务能力。</w:t>
      </w:r>
    </w:p>
    <w:p>
      <w:pPr>
        <w:pStyle w:val="6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Times New Roman"/>
          <w:szCs w:val="28"/>
          <w:lang w:val="en-US" w:eastAsia="zh-CN"/>
        </w:rPr>
        <w:t>2.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投标人必须具备</w:t>
      </w:r>
      <w:r>
        <w:rPr>
          <w:rFonts w:hint="eastAsia" w:ascii="仿宋" w:hAnsi="仿宋" w:cs="Times New Roman"/>
          <w:kern w:val="2"/>
          <w:sz w:val="28"/>
          <w:szCs w:val="28"/>
          <w:lang w:val="en-US" w:eastAsia="zh-CN" w:bidi="ar-SA"/>
        </w:rPr>
        <w:t>500平方米以上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规模的</w:t>
      </w:r>
      <w:r>
        <w:rPr>
          <w:rFonts w:hint="eastAsia" w:ascii="仿宋" w:hAnsi="仿宋" w:cs="Times New Roman"/>
          <w:kern w:val="2"/>
          <w:sz w:val="28"/>
          <w:szCs w:val="28"/>
          <w:lang w:val="en-US" w:eastAsia="zh-CN" w:bidi="ar-SA"/>
        </w:rPr>
        <w:t>经营场地。（报名时提供相关证明材料）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1410"/>
        </w:tabs>
        <w:spacing w:before="0" w:after="0" w:line="417" w:lineRule="auto"/>
        <w:ind w:right="474" w:rightChars="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" w:hAnsi="仿宋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公司具有良好的资金、财务状况。</w:t>
      </w:r>
    </w:p>
    <w:p>
      <w:pPr>
        <w:pStyle w:val="6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、本项目不接受联合体投标</w:t>
      </w:r>
      <w:bookmarkStart w:id="0" w:name="_Hlk35876158"/>
      <w:r>
        <w:rPr>
          <w:rFonts w:hint="eastAsia" w:ascii="仿宋" w:hAnsi="仿宋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不允许转包、分包参与投标</w:t>
      </w:r>
      <w:r>
        <w:rPr>
          <w:rFonts w:hint="eastAsia" w:ascii="仿宋" w:hAnsi="仿宋" w:cs="Times New Roman"/>
          <w:szCs w:val="28"/>
          <w:lang w:val="en-US" w:eastAsia="zh-CN"/>
        </w:rPr>
        <w:t>。</w:t>
      </w:r>
    </w:p>
    <w:p>
      <w:pPr>
        <w:pStyle w:val="6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Times New Roman"/>
          <w:kern w:val="2"/>
          <w:sz w:val="28"/>
          <w:szCs w:val="28"/>
          <w:lang w:val="en-US" w:eastAsia="zh-CN" w:bidi="ar-SA"/>
        </w:rPr>
        <w:t>5</w:t>
      </w:r>
      <w:bookmarkEnd w:id="0"/>
      <w:r>
        <w:rPr>
          <w:rFonts w:hint="eastAsia" w:ascii="仿宋" w:hAnsi="仿宋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在南方科技大学医院无不良记录。</w:t>
      </w:r>
    </w:p>
    <w:p>
      <w:pPr>
        <w:rPr>
          <w:rFonts w:hint="eastAsia" w:ascii="仿宋" w:hAnsi="仿宋" w:cs="Times New Roman"/>
          <w:szCs w:val="28"/>
          <w:lang w:val="en-US" w:eastAsia="zh-CN"/>
        </w:rPr>
      </w:pPr>
      <w:r>
        <w:rPr>
          <w:rFonts w:hint="eastAsia" w:ascii="仿宋" w:hAnsi="仿宋" w:cs="Times New Roman"/>
          <w:szCs w:val="28"/>
          <w:lang w:val="en-US" w:eastAsia="zh-CN"/>
        </w:rPr>
        <w:t>五、技术要求:</w:t>
      </w:r>
    </w:p>
    <w:p>
      <w:pPr>
        <w:rPr>
          <w:rFonts w:hint="eastAsia" w:ascii="仿宋" w:hAnsi="仿宋" w:cs="Times New Roman"/>
          <w:szCs w:val="28"/>
          <w:lang w:val="en-US" w:eastAsia="zh-CN"/>
        </w:rPr>
      </w:pPr>
      <w:r>
        <w:rPr>
          <w:rFonts w:hint="eastAsia" w:ascii="仿宋" w:hAnsi="仿宋" w:cs="Times New Roman"/>
          <w:szCs w:val="28"/>
          <w:lang w:val="en-US" w:eastAsia="zh-CN"/>
        </w:rPr>
        <w:t>1.实体店可提供商品品目丰富，</w:t>
      </w:r>
      <w:bookmarkStart w:id="1" w:name="_GoBack"/>
      <w:bookmarkEnd w:id="1"/>
      <w:r>
        <w:rPr>
          <w:rFonts w:hint="eastAsia" w:ascii="仿宋" w:hAnsi="仿宋" w:cs="Times New Roman"/>
          <w:szCs w:val="28"/>
          <w:lang w:val="en-US" w:eastAsia="zh-CN"/>
        </w:rPr>
        <w:t>齐全。具有一定规模的超市。</w:t>
      </w:r>
    </w:p>
    <w:p>
      <w:pPr>
        <w:wordWrap w:val="0"/>
        <w:rPr>
          <w:rFonts w:hint="default" w:ascii="仿宋" w:hAnsi="仿宋" w:cs="Times New Roman"/>
          <w:szCs w:val="28"/>
          <w:lang w:val="en-US" w:eastAsia="zh-CN"/>
        </w:rPr>
      </w:pPr>
      <w:r>
        <w:rPr>
          <w:rFonts w:hint="eastAsia" w:ascii="仿宋" w:hAnsi="仿宋" w:cs="Times New Roman"/>
          <w:szCs w:val="28"/>
          <w:lang w:val="en-US" w:eastAsia="zh-CN"/>
        </w:rPr>
        <w:t>2.实体店所售商品</w:t>
      </w:r>
      <w:r>
        <w:rPr>
          <w:rFonts w:hint="eastAsia" w:ascii="宋体" w:hAnsi="宋体" w:cs="宋体"/>
          <w:szCs w:val="21"/>
          <w:lang w:val="en-US" w:eastAsia="zh-CN"/>
        </w:rPr>
        <w:t>符合国家相关标准及认证要求，</w:t>
      </w:r>
      <w:r>
        <w:rPr>
          <w:rFonts w:hint="eastAsia" w:ascii="宋体" w:hAnsi="宋体" w:cs="宋体"/>
          <w:szCs w:val="21"/>
        </w:rPr>
        <w:t>拥有必要的检测设施，确保产品质量达到要求。</w:t>
      </w:r>
    </w:p>
    <w:p>
      <w:pPr>
        <w:rPr>
          <w:rFonts w:hint="eastAsia" w:ascii="仿宋" w:hAnsi="仿宋" w:cs="Times New Roman"/>
          <w:szCs w:val="28"/>
          <w:lang w:val="en-US" w:eastAsia="zh-CN"/>
        </w:rPr>
      </w:pPr>
      <w:r>
        <w:rPr>
          <w:rFonts w:hint="eastAsia" w:ascii="仿宋" w:hAnsi="仿宋" w:cs="Times New Roman"/>
          <w:szCs w:val="28"/>
          <w:lang w:val="en-US" w:eastAsia="zh-CN"/>
        </w:rPr>
        <w:t>六、服务要求：</w:t>
      </w: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1.物流配送服务：承诺送达地区及发货时效性、配送时效性。说明对于不同类品的商品专有配送方案。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售后服务方案</w:t>
      </w:r>
      <w:r>
        <w:rPr>
          <w:rFonts w:hint="eastAsia" w:ascii="宋体" w:hAnsi="宋体"/>
          <w:color w:val="000000"/>
          <w:szCs w:val="21"/>
          <w:lang w:eastAsia="zh-CN"/>
        </w:rPr>
        <w:t>：</w:t>
      </w:r>
      <w:r>
        <w:rPr>
          <w:rFonts w:hint="eastAsia" w:ascii="宋体" w:hAnsi="宋体"/>
          <w:color w:val="000000"/>
          <w:szCs w:val="21"/>
          <w:lang w:val="en-US" w:eastAsia="zh-CN"/>
        </w:rPr>
        <w:t>具有完善的</w:t>
      </w:r>
      <w:r>
        <w:rPr>
          <w:rFonts w:hint="eastAsia" w:ascii="宋体" w:hAnsi="宋体"/>
          <w:color w:val="000000"/>
          <w:szCs w:val="21"/>
        </w:rPr>
        <w:t>服务</w:t>
      </w:r>
      <w:r>
        <w:rPr>
          <w:rFonts w:hint="eastAsia" w:ascii="宋体" w:hAnsi="宋体"/>
          <w:color w:val="000000"/>
          <w:szCs w:val="21"/>
          <w:lang w:val="en-US" w:eastAsia="zh-CN"/>
        </w:rPr>
        <w:t>体系（</w:t>
      </w:r>
      <w:r>
        <w:rPr>
          <w:rFonts w:hint="eastAsia" w:ascii="宋体" w:hAnsi="宋体"/>
          <w:color w:val="000000"/>
          <w:szCs w:val="21"/>
        </w:rPr>
        <w:t>包括客户沟通机制、商品换新或退货机制、其他特色服务等）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>
      <w:pPr>
        <w:rPr>
          <w:rFonts w:hint="default" w:ascii="宋体" w:hAnsi="宋体"/>
          <w:color w:val="000000"/>
          <w:szCs w:val="21"/>
          <w:lang w:val="en-US" w:eastAsia="zh-CN" w:bidi="ar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  <w:lang w:bidi="ar"/>
        </w:rPr>
        <w:t>客户隐私服务</w:t>
      </w:r>
      <w:r>
        <w:rPr>
          <w:rFonts w:hint="eastAsia" w:ascii="宋体" w:hAnsi="宋体" w:cs="宋体"/>
          <w:color w:val="000000"/>
          <w:szCs w:val="21"/>
          <w:lang w:eastAsia="zh-CN" w:bidi="ar"/>
        </w:rPr>
        <w:t>：</w:t>
      </w:r>
      <w:r>
        <w:rPr>
          <w:rFonts w:hint="eastAsia" w:ascii="宋体" w:hAnsi="宋体"/>
          <w:color w:val="000000"/>
          <w:szCs w:val="21"/>
          <w:lang w:bidi="ar"/>
        </w:rPr>
        <w:t>客户信息确保安全，仅作为发放福利使用，不能泄露和倒卖客户信息</w:t>
      </w:r>
      <w:r>
        <w:rPr>
          <w:rFonts w:hint="eastAsia" w:ascii="宋体" w:hAnsi="宋体"/>
          <w:color w:val="000000"/>
          <w:szCs w:val="21"/>
          <w:lang w:eastAsia="zh-CN" w:bidi="ar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cs="Times New Roman"/>
          <w:szCs w:val="28"/>
          <w:lang w:val="en-US" w:eastAsia="zh-CN"/>
        </w:rPr>
      </w:pPr>
      <w:r>
        <w:rPr>
          <w:rFonts w:hint="eastAsia" w:ascii="仿宋" w:hAnsi="仿宋" w:cs="Times New Roman"/>
          <w:szCs w:val="28"/>
          <w:lang w:val="en-US" w:eastAsia="zh-CN"/>
        </w:rPr>
        <w:t>报价方式：</w:t>
      </w:r>
    </w:p>
    <w:p>
      <w:pPr>
        <w:numPr>
          <w:ilvl w:val="0"/>
          <w:numId w:val="0"/>
        </w:numPr>
        <w:rPr>
          <w:rFonts w:hint="eastAsia" w:ascii="仿宋" w:hAnsi="仿宋" w:cs="Times New Roman"/>
          <w:szCs w:val="28"/>
          <w:lang w:val="en-US" w:eastAsia="zh-CN"/>
        </w:rPr>
      </w:pPr>
      <w:r>
        <w:rPr>
          <w:rFonts w:hint="eastAsia" w:ascii="仿宋" w:hAnsi="仿宋" w:cs="Times New Roman"/>
          <w:szCs w:val="28"/>
          <w:highlight w:val="none"/>
          <w:lang w:val="en-US" w:eastAsia="zh-CN"/>
        </w:rPr>
        <w:t>卖场全部货品以返利形式进行报价：</w:t>
      </w:r>
      <w:r>
        <w:rPr>
          <w:rFonts w:hint="eastAsia" w:ascii="仿宋" w:hAnsi="仿宋" w:cs="Times New Roman"/>
          <w:szCs w:val="28"/>
          <w:lang w:val="en-US" w:eastAsia="zh-CN"/>
        </w:rPr>
        <w:t>购物满1000元可抵    元购买。</w:t>
      </w:r>
    </w:p>
    <w:p>
      <w:pPr>
        <w:numPr>
          <w:ilvl w:val="0"/>
          <w:numId w:val="0"/>
        </w:numPr>
        <w:rPr>
          <w:rFonts w:hint="default" w:ascii="仿宋" w:hAnsi="仿宋" w:cs="Times New Roman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B38BA"/>
    <w:multiLevelType w:val="singleLevel"/>
    <w:tmpl w:val="DD5B38B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001E3A"/>
    <w:rsid w:val="000203A1"/>
    <w:rsid w:val="000754D5"/>
    <w:rsid w:val="0008059C"/>
    <w:rsid w:val="00185FF1"/>
    <w:rsid w:val="001F6A8D"/>
    <w:rsid w:val="00396A4F"/>
    <w:rsid w:val="00544578"/>
    <w:rsid w:val="00662F8A"/>
    <w:rsid w:val="006E55AF"/>
    <w:rsid w:val="006F2DA5"/>
    <w:rsid w:val="007668F7"/>
    <w:rsid w:val="0079208A"/>
    <w:rsid w:val="008D279B"/>
    <w:rsid w:val="00912551"/>
    <w:rsid w:val="00990708"/>
    <w:rsid w:val="00A16580"/>
    <w:rsid w:val="00A5260C"/>
    <w:rsid w:val="00A66376"/>
    <w:rsid w:val="00AA0673"/>
    <w:rsid w:val="00AC30E6"/>
    <w:rsid w:val="00BB7E0E"/>
    <w:rsid w:val="00DF6660"/>
    <w:rsid w:val="00E9388C"/>
    <w:rsid w:val="00F3765F"/>
    <w:rsid w:val="00F7253B"/>
    <w:rsid w:val="00F91F4D"/>
    <w:rsid w:val="08C43562"/>
    <w:rsid w:val="08D67DFA"/>
    <w:rsid w:val="0A2046B6"/>
    <w:rsid w:val="0F1722EC"/>
    <w:rsid w:val="0F9A41D6"/>
    <w:rsid w:val="14751D86"/>
    <w:rsid w:val="1E9C76B5"/>
    <w:rsid w:val="1EEC5E7C"/>
    <w:rsid w:val="1F5348D5"/>
    <w:rsid w:val="2EA325F0"/>
    <w:rsid w:val="30E42E05"/>
    <w:rsid w:val="310443EC"/>
    <w:rsid w:val="329B4A7A"/>
    <w:rsid w:val="3445707F"/>
    <w:rsid w:val="34BE7EB2"/>
    <w:rsid w:val="3A0369B6"/>
    <w:rsid w:val="3A4454B3"/>
    <w:rsid w:val="3B8430ED"/>
    <w:rsid w:val="3C146CA9"/>
    <w:rsid w:val="3DF81FD4"/>
    <w:rsid w:val="406D2898"/>
    <w:rsid w:val="43EB18E6"/>
    <w:rsid w:val="4A6B3BB3"/>
    <w:rsid w:val="4CCB3D61"/>
    <w:rsid w:val="4CE119A9"/>
    <w:rsid w:val="4D215B27"/>
    <w:rsid w:val="4D816C0F"/>
    <w:rsid w:val="4FD920BB"/>
    <w:rsid w:val="5124710D"/>
    <w:rsid w:val="51BF2A32"/>
    <w:rsid w:val="5A72336D"/>
    <w:rsid w:val="5CA55F81"/>
    <w:rsid w:val="67D71C5F"/>
    <w:rsid w:val="688B672B"/>
    <w:rsid w:val="68DE45C2"/>
    <w:rsid w:val="6BBF47BF"/>
    <w:rsid w:val="6C3F7575"/>
    <w:rsid w:val="6F464248"/>
    <w:rsid w:val="71001E3A"/>
    <w:rsid w:val="721F6275"/>
    <w:rsid w:val="731E2DF1"/>
    <w:rsid w:val="77B21102"/>
    <w:rsid w:val="78D66D7B"/>
    <w:rsid w:val="7E1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tabs>
        <w:tab w:val="right" w:leader="dot" w:pos="8948"/>
      </w:tabs>
      <w:jc w:val="center"/>
    </w:pPr>
    <w:rPr>
      <w:b/>
      <w:sz w:val="32"/>
      <w:szCs w:val="32"/>
    </w:rPr>
  </w:style>
  <w:style w:type="paragraph" w:styleId="5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8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页脚 Char"/>
    <w:basedOn w:val="8"/>
    <w:link w:val="2"/>
    <w:qFormat/>
    <w:uiPriority w:val="0"/>
    <w:rPr>
      <w:rFonts w:eastAsia="仿宋"/>
      <w:kern w:val="2"/>
      <w:sz w:val="18"/>
      <w:szCs w:val="18"/>
    </w:rPr>
  </w:style>
  <w:style w:type="paragraph" w:customStyle="1" w:styleId="12">
    <w:name w:val="_Style 3"/>
    <w:next w:val="5"/>
    <w:qFormat/>
    <w:uiPriority w:val="0"/>
    <w:pPr>
      <w:widowControl w:val="0"/>
      <w:jc w:val="both"/>
    </w:pPr>
    <w:rPr>
      <w:rFonts w:ascii="Calibri" w:hAnsi="Calibri" w:eastAsiaTheme="minorHAnsi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101</Words>
  <Characters>577</Characters>
  <Lines>4</Lines>
  <Paragraphs>1</Paragraphs>
  <TotalTime>24</TotalTime>
  <ScaleCrop>false</ScaleCrop>
  <LinksUpToDate>false</LinksUpToDate>
  <CharactersWithSpaces>677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2020-09-10T06:32:00Z</dcterms:created>
  <dc:creator>user</dc:creator>
  <cp:lastModifiedBy>Administrator</cp:lastModifiedBy>
  <dcterms:modified xsi:type="dcterms:W3CDTF">2021-09-10T08:20:33Z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185F7AF8FE424E7192FF2F0A8F6E7F9D</vt:lpwstr>
  </property>
</Properties>
</file>