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52"/>
          <w:szCs w:val="5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关于捐赠物资接收情况的公示</w:t>
      </w:r>
    </w:p>
    <w:p>
      <w:pPr>
        <w:pStyle w:val="2"/>
        <w:keepNext w:val="0"/>
        <w:keepLines w:val="0"/>
        <w:widowControl/>
        <w:suppressLineNumbers w:val="0"/>
        <w:spacing w:before="302" w:beforeAutospacing="0" w:after="302" w:afterAutospacing="0" w:line="600" w:lineRule="atLeast"/>
        <w:ind w:left="0" w:right="0" w:firstLine="640"/>
        <w:jc w:val="both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1422400</wp:posOffset>
                </wp:positionV>
                <wp:extent cx="6677025" cy="974090"/>
                <wp:effectExtent l="0" t="0" r="0" b="0"/>
                <wp:wrapNone/>
                <wp:docPr id="2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97409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/>
                              <w:jc w:val="center"/>
                              <w:textAlignment w:val="auto"/>
                            </w:pPr>
                            <w:r>
                              <w:rPr>
                                <w:rFonts w:asciiTheme="minorAscii" w:hAnsiTheme="minorBidi" w:eastAsiaTheme="minorEastAsia"/>
                                <w:b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深圳市医疗卫生单位疫情防控接受捐赠物资情况表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/>
                              <w:jc w:val="center"/>
                              <w:textAlignment w:val="auto"/>
                            </w:pPr>
                            <w:r>
                              <w:rPr>
                                <w:rFonts w:asciiTheme="minorAscii" w:hAnsiTheme="minorBidi" w:eastAsiaTheme="minorEastAsia"/>
                                <w:b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(2020年2月18日-11月16日)</w:t>
                            </w:r>
                          </w:p>
                        </w:txbxContent>
                      </wps:txbx>
                      <wps:bodyPr wrap="square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ect id="Shape 1" o:spid="_x0000_s1026" o:spt="1" style="position:absolute;left:0pt;margin-left:-0.75pt;margin-top:112pt;height:76.7pt;width:525.75pt;z-index:251658240;v-text-anchor:middle;mso-width-relative:page;mso-height-relative:page;" filled="f" stroked="f" coordsize="21600,21600" o:gfxdata="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dYy+s&#10;2wAAAAsBAAAPAAAAAAAAAAEAIAAAACIAAABkcnMvZG93bnJldi54bWxQSwECFAAUAAAACACHTuJA&#10;HHZcV+UBAADVAwAADgAAAAAAAAABACAAAAAqAQAAZHJzL2Uyb0RvYy54bWxQSwUGAAAAAAYABgBZ&#10;AQAAgQUAAAAA&#10;">
                <v:fill on="f" focussize="0,0"/>
                <v:stroke on="f" weight="0pt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/>
                        <w:jc w:val="center"/>
                        <w:textAlignment w:val="auto"/>
                      </w:pPr>
                      <w:r>
                        <w:rPr>
                          <w:rFonts w:asciiTheme="minorAscii" w:hAnsiTheme="minorBidi" w:eastAsiaTheme="minorEastAsia"/>
                          <w:b/>
                          <w:color w:val="000000"/>
                          <w:kern w:val="24"/>
                          <w:sz w:val="32"/>
                          <w:szCs w:val="32"/>
                        </w:rPr>
                        <w:t>深圳市医疗卫生单位疫情防控接受捐赠物资情况表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/>
                        <w:jc w:val="center"/>
                        <w:textAlignment w:val="auto"/>
                      </w:pPr>
                      <w:r>
                        <w:rPr>
                          <w:rFonts w:asciiTheme="minorAscii" w:hAnsiTheme="minorBidi" w:eastAsiaTheme="minorEastAsia"/>
                          <w:b/>
                          <w:color w:val="000000"/>
                          <w:kern w:val="24"/>
                          <w:sz w:val="32"/>
                          <w:szCs w:val="32"/>
                        </w:rPr>
                        <w:t>(2020年2月18日-11月16日)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新冠肺炎疫情防控工作以来，得到了社会各界人士的大力支持，为进一步做好疫情防控捐赠物资的使用管理，确保捐赠工作规范高效、公开透明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现将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我院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截止2020年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16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前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接收捐赠物资的有关情况公示如下。</w:t>
      </w:r>
    </w:p>
    <w:tbl>
      <w:tblPr>
        <w:tblStyle w:val="3"/>
        <w:tblW w:w="1045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1335"/>
        <w:gridCol w:w="2415"/>
        <w:gridCol w:w="3855"/>
        <w:gridCol w:w="208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207645</wp:posOffset>
                      </wp:positionV>
                      <wp:extent cx="1771650" cy="228600"/>
                      <wp:effectExtent l="0" t="0" r="0" b="0"/>
                      <wp:wrapNone/>
                      <wp:docPr id="3" name="Shap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2"/>
                                    <w:kinsoku/>
                                    <w:ind w:left="0"/>
                                    <w:jc w:val="left"/>
                                  </w:pPr>
                                  <w:r>
                                    <w:rPr>
                                      <w:rFonts w:asciiTheme="minorAscii" w:hAnsiTheme="minorBidi" w:eastAsiaTheme="minorEastAsia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>编制单位:南方科技大学医院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 1" o:spid="_x0000_s1026" o:spt="1" style="position:absolute;left:0pt;margin-left:15.75pt;margin-top:16.35pt;height:18pt;width:139.5pt;z-index:251659264;v-text-anchor:middle;mso-width-relative:page;mso-height-relative:page;" filled="f" stroked="f" coordsize="21600,21600" o:gfxdata="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E+mIZ2QAA&#10;AAgBAAAPAAAAAAAAAAEAIAAAACIAAABkcnMvZG93bnJldi54bWxQSwECFAAUAAAACACHTuJA4RuB&#10;YuQBAADVAwAADgAAAAAAAAABACAAAAAoAQAAZHJzL2Uyb0RvYy54bWxQSwUGAAAAAAYABgBZAQAA&#10;fgUAAAAA&#10;">
                      <v:fill on="f" focussize="0,0"/>
                      <v:stroke on="f" weight="0pt" miterlimit="8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Theme="minorAscii" w:hAnsiTheme="minorBidi" w:eastAsiaTheme="minor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编制单位:南方科技大学医院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品名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捐赠单位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捐赠时间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萝卜</w:t>
            </w:r>
          </w:p>
        </w:tc>
        <w:tc>
          <w:tcPr>
            <w:tcW w:w="3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（贵州省毕节市） 区卫健局联系，捐赠联系人：赵先生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2020-02-18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</w:t>
            </w:r>
          </w:p>
        </w:tc>
        <w:tc>
          <w:tcPr>
            <w:tcW w:w="3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2020-02-18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防护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普通口罩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邓媛华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2020-02-18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卷心菜</w:t>
            </w:r>
          </w:p>
        </w:tc>
        <w:tc>
          <w:tcPr>
            <w:tcW w:w="3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（贵州省毕节市） 区卫健局联系，捐赠联系人：赵先生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2020-02-18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奢香夫人核桃乳</w:t>
            </w:r>
          </w:p>
        </w:tc>
        <w:tc>
          <w:tcPr>
            <w:tcW w:w="3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2020-02-18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金龙鱼鲜萃五常稻花香2号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区卫健局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2020-02-19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光明牛奶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深圳市鼎和盛餐饮有限公司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2020-02-19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沃隆每日坚果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区卫健局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2020-02-19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胡姬花古法小炸花生油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区卫健局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2020-02-19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藿香正气口服液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深圳众康医药科技有限公司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2020-02-19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青菜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深圳达实智能股份有限公司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2020-02-20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防护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丁腈检查手套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河南双威医疗器械有限公司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2020-02-20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防护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丁腈检查手套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王杉霞、杨新华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2020-02-20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晨光牛奶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深圳市万源印刷有限公司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2020-02-21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防护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检查手套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粤美特慈善基金会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2020-02-21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防护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普通口罩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中南财经政法大学深圳校友会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2020-02-21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泡面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中南财经政法大学深圳校友会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2020-02-21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八宝粥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中南财经政法大学深圳校友会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2020-02-21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防护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无纺布防护服+鞋套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唐沛华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2020-02-22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防护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无纺布防护服+鞋套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刘珊珊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2020-02-22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防护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无纺布防护服+鞋套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王元锋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2020-02-22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防护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无纺布防护服+鞋套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周锡武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2020-02-22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防护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无纺布防护服+鞋套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刘路林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2020-02-22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防护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无纺布防护服+鞋套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覃小红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2020-02-22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防护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无纺布防护服+鞋套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李瑞萍 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2020-02-22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防护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无纺布防护服+鞋套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君豪酒业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2020-02-22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防护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丁腈手套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江西济民可信&amp;广州鑫润医药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2020-02-23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防护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面罩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江西济民可信&amp;广州鑫润医药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2020-02-23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防护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医用口罩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江西济民可信&amp;广州鑫润医药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2020-02-23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防护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护目镜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江西济民可信&amp;广州鑫润医药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2020-02-23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消杀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消毒泡腾片[100g/瓶]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区卫健局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2020-02-24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磷酸可待因溶液[10ml/袋*30袋/盒]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区卫健局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2020-02-24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防护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检查手套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区卫健局调拨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2020-02-25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防护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普通口罩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区卫健局调拨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2020-02-25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腾讯视频VIP月卡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南山区总工会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2020-02-25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防护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3M9010 口罩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区卫健局调拨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2020-02-25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防护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防护服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区卫健局调拨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2020-02-25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防护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防护面罩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区卫健局调拨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2020-02-25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防护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护目镜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区卫健局调拨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2020-02-25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防护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 N95-9820 口罩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深圳市红十字会分配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2020-02-25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防护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防护服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医学院邢明照院长夫妇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2020-02-26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防护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防护服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深圳雷霆信息技术有限公司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2020-02-26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防护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普通口罩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区总工会调入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2020-02-26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青菜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深圳达实智能股份有限公司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2020-02-29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防护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口罩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深圳达实智能股份有限公司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2020-03-04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防护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防护服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深圳达实智能股份有限公司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2020-03-04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青菜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深圳达实智能股份有限公司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2020-03-04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视频会议设备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深圳市智为物联科技有限公司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2020-03-05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防护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YAMAMOTO 7500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N95口罩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杨明艳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2020-03-05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网络硬盘录像机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深圳市智为物联科技有限公司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2020-03-05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红玫瑰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深圳市心语花卉有限公司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2020-03-07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防护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医用一次性防护服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深圳市江波龙电子股份有限公司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2020-03-09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青菜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深圳达实智能公司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2020-03-10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防护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护目镜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南山医院调拨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2020-03-11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饮料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深圳亿声餐饮管理有限公司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2020-03-13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防护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隔离衣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区卫健局调拨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2020-03-16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青菜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深圳达实智能股份有限公司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2020-03-16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柠檬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区慈善会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2020-03-18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防护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防护服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深圳市亚邦达科技有限公司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2020-03-19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防护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隔离衣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区卫健委调拨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2020-03-20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防护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隔离衣（杜邦）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区医疗集团总部调拨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2020-03-20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防护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隔离衣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区医疗集团总部调拨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2020-03-20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防护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隔离衣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红花园社区调拨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2020-03-20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青菜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深圳达实智能公司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2020-03-22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医疗设备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红外人体温度检测门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深圳市鸿普森科技股份有限公司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2020-03-23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防护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防护面屏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区卫健局调拨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2020-03-23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防护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外科口罩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区卫健局调拨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2020-03-23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防护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隔离衣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区卫健局调拨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2020-03-23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防护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医用外科口罩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南山医院调拨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2020-03-23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防护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医用一次性防护服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区卫健局调拨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2020-03-25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防护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外科口罩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区卫健局调拨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2020-03-25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防护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防护服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区卫健局调拨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2020-03-25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青菜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深圳达实智能股份有限公司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2020-03-27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礼品卡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艾瑞美中国营销公司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2020-04-21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防护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医用外科口罩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南山区卫健局调拨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2020-04-23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防护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医用防护口罩N95(折叠式）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南山区卫健局调拨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2020-04-23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消杀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聚维酮碘溶液[0.1%*500ml]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南山医院调拨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2020-04-23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防护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耳温枪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南山区卫健局调拨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2020-04-23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自动感应给液器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南山区卫健局调拨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2020-04-24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消杀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荣菲免洗保湿洗手液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南山区卫健局调拨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2020-04-27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古椴雪蜜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深圳恒达医药有限公司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2020-5-11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咖啡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深圳亿声餐饮管理有限公司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2020-05-12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健身会员年卡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区慈善会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2020-05-13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黄桃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区委卫生工委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2020-07-01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加多宝饮料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区委卫生工委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2020-07-01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脉动饮料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局工会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2020-07-01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加多宝饮料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局工会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2020-07-01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防护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防护服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深圳诗欣贸易有限公司 李军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2020-07-08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健身会员年卡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区慈善会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2020-07-24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防护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KF94口罩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市健委调拨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2020-07-29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防护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KN95口罩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市健委调拨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2020-07-29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426" w:bottom="1440" w:left="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32555"/>
    <w:rsid w:val="0BE83A8E"/>
    <w:rsid w:val="382D4F89"/>
    <w:rsid w:val="38A52493"/>
    <w:rsid w:val="546B6418"/>
    <w:rsid w:val="66E32555"/>
    <w:rsid w:val="7C1626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333333"/>
      <w:u w:val="none"/>
    </w:rPr>
  </w:style>
  <w:style w:type="character" w:styleId="7">
    <w:name w:val="Hyperlink"/>
    <w:basedOn w:val="4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2020-11-16T07:12:00Z</dcterms:created>
  <dc:creator>小美滋</dc:creator>
  <cp:lastModifiedBy>小美滋</cp:lastModifiedBy>
  <dcterms:modified xsi:type="dcterms:W3CDTF">2020-11-17T09:44:00Z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