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2B06C1" w:rsidRDefault="00000691" w:rsidP="002B06C1">
      <w:pPr>
        <w:jc w:val="center"/>
        <w:divId w:val="555967183"/>
        <w:rPr>
          <w:rFonts w:ascii="宋体" w:hAnsi="宋体" w:cs="宋体" w:hint="eastAsia"/>
          <w:b/>
          <w:sz w:val="28"/>
          <w:szCs w:val="28"/>
        </w:rPr>
      </w:pPr>
      <w:bookmarkStart w:id="0" w:name="_GoBack"/>
      <w:r w:rsidRPr="00C64037">
        <w:rPr>
          <w:rFonts w:ascii="宋体" w:hAnsi="宋体" w:cs="宋体" w:hint="eastAsia"/>
          <w:b/>
          <w:sz w:val="28"/>
          <w:szCs w:val="28"/>
        </w:rPr>
        <w:t>南方科技大学</w:t>
      </w:r>
      <w:proofErr w:type="gramStart"/>
      <w:r w:rsidR="00062C1D" w:rsidRPr="00C64037">
        <w:rPr>
          <w:rFonts w:ascii="宋体" w:hAnsi="宋体" w:cs="宋体"/>
          <w:b/>
          <w:sz w:val="28"/>
          <w:szCs w:val="28"/>
        </w:rPr>
        <w:t>医院</w:t>
      </w:r>
      <w:r w:rsidR="00DA7DFC">
        <w:rPr>
          <w:rFonts w:ascii="宋体" w:hAnsi="宋体" w:cs="宋体" w:hint="eastAsia"/>
          <w:b/>
          <w:sz w:val="28"/>
          <w:szCs w:val="28"/>
        </w:rPr>
        <w:t>超</w:t>
      </w:r>
      <w:proofErr w:type="gramEnd"/>
      <w:r w:rsidR="00DA7DFC">
        <w:rPr>
          <w:rFonts w:ascii="宋体" w:hAnsi="宋体" w:cs="宋体" w:hint="eastAsia"/>
          <w:b/>
          <w:sz w:val="28"/>
          <w:szCs w:val="28"/>
        </w:rPr>
        <w:t>脉冲二氧化碳激光设备</w:t>
      </w:r>
      <w:r w:rsidR="00B551B2">
        <w:rPr>
          <w:rFonts w:ascii="宋体" w:hAnsi="宋体" w:cs="宋体" w:hint="eastAsia"/>
          <w:b/>
          <w:sz w:val="28"/>
          <w:szCs w:val="28"/>
        </w:rPr>
        <w:t>采购</w:t>
      </w:r>
      <w:r w:rsidR="002B06C1">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DA7DFC">
        <w:rPr>
          <w:rFonts w:ascii="宋体" w:hAnsi="宋体" w:hint="eastAsia"/>
          <w:sz w:val="24"/>
        </w:rPr>
        <w:t>超脉冲二氧化碳激光设备</w:t>
      </w:r>
      <w:r w:rsidRPr="00D80CF6">
        <w:rPr>
          <w:rFonts w:ascii="宋体" w:hAnsi="宋体" w:hint="eastAsia"/>
          <w:sz w:val="24"/>
        </w:rPr>
        <w:t>）为进口产品，则投标人必须为提供所投产品（</w:t>
      </w:r>
      <w:r w:rsidR="00DA7DFC">
        <w:rPr>
          <w:rFonts w:ascii="宋体" w:hAnsi="宋体" w:hint="eastAsia"/>
          <w:sz w:val="24"/>
        </w:rPr>
        <w:t>超脉冲二氧化碳激光设备</w:t>
      </w:r>
      <w:r w:rsidRPr="00D80CF6">
        <w:rPr>
          <w:rFonts w:ascii="宋体" w:hAnsi="宋体" w:hint="eastAsia"/>
          <w:sz w:val="24"/>
        </w:rPr>
        <w:t>）的制造商或合法代理商或合法授权供应商（提供相关证明）；若所投产品（</w:t>
      </w:r>
      <w:r w:rsidR="00DA7DFC">
        <w:rPr>
          <w:rFonts w:ascii="宋体" w:hAnsi="宋体" w:hint="eastAsia"/>
          <w:sz w:val="24"/>
        </w:rPr>
        <w:t>超脉冲二氧化碳激光设备</w:t>
      </w:r>
      <w:r w:rsidRPr="00D80CF6">
        <w:rPr>
          <w:rFonts w:ascii="宋体" w:hAnsi="宋体" w:hint="eastAsia"/>
          <w:sz w:val="24"/>
        </w:rPr>
        <w:t>）是国内产品（非进口产品），则投标人不需要提供其为所投产品的制造商或合法代理商或合法授权供应商的证明；</w:t>
      </w:r>
    </w:p>
    <w:p w:rsidR="000857EA" w:rsidRDefault="000857EA" w:rsidP="000857EA">
      <w:pPr>
        <w:ind w:firstLineChars="100" w:firstLine="240"/>
        <w:rPr>
          <w:rFonts w:ascii="宋体" w:hAnsi="宋体"/>
          <w:sz w:val="24"/>
        </w:rPr>
      </w:pPr>
      <w:r>
        <w:rPr>
          <w:rFonts w:ascii="宋体" w:hAnsi="宋体" w:hint="eastAsia"/>
          <w:sz w:val="24"/>
        </w:rPr>
        <w:t>3、投标人提供针对所投产品</w:t>
      </w:r>
      <w:r w:rsidR="00867908" w:rsidRPr="00D80CF6">
        <w:rPr>
          <w:rFonts w:ascii="宋体" w:hAnsi="宋体" w:hint="eastAsia"/>
          <w:sz w:val="24"/>
        </w:rPr>
        <w:t>（</w:t>
      </w:r>
      <w:r w:rsidR="00867908">
        <w:rPr>
          <w:rFonts w:ascii="宋体" w:hAnsi="宋体" w:hint="eastAsia"/>
          <w:sz w:val="24"/>
        </w:rPr>
        <w:t>超脉冲二氧化碳激光设备</w:t>
      </w:r>
      <w:r w:rsidR="00867908" w:rsidRPr="00D80CF6">
        <w:rPr>
          <w:rFonts w:ascii="宋体" w:hAnsi="宋体" w:hint="eastAsia"/>
          <w:sz w:val="24"/>
        </w:rPr>
        <w:t>）</w:t>
      </w:r>
      <w:r>
        <w:rPr>
          <w:rFonts w:ascii="宋体" w:hAnsi="宋体" w:hint="eastAsia"/>
          <w:sz w:val="24"/>
        </w:rPr>
        <w:t>的《医疗器械注册证》；</w:t>
      </w:r>
    </w:p>
    <w:p w:rsidR="00A47B2F" w:rsidRDefault="000857EA" w:rsidP="000857EA">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Pr="00037D34">
        <w:rPr>
          <w:rFonts w:ascii="宋体" w:hAnsi="宋体" w:hint="eastAsia"/>
          <w:sz w:val="24"/>
        </w:rPr>
        <w:t>；</w:t>
      </w:r>
    </w:p>
    <w:p w:rsidR="00DD4BB1" w:rsidRDefault="00A47B2F"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DA7DFC" w:rsidP="00D26420">
            <w:pPr>
              <w:jc w:val="center"/>
              <w:rPr>
                <w:b/>
                <w:bCs/>
                <w:color w:val="000000" w:themeColor="text1"/>
                <w:szCs w:val="21"/>
              </w:rPr>
            </w:pPr>
            <w:r>
              <w:rPr>
                <w:rFonts w:hint="eastAsia"/>
                <w:b/>
                <w:bCs/>
                <w:color w:val="000000" w:themeColor="text1"/>
                <w:szCs w:val="21"/>
              </w:rPr>
              <w:t>超脉冲二氧化碳激光设备</w:t>
            </w:r>
          </w:p>
        </w:tc>
        <w:tc>
          <w:tcPr>
            <w:tcW w:w="1018" w:type="dxa"/>
            <w:vAlign w:val="center"/>
          </w:tcPr>
          <w:p w:rsidR="00390CE6" w:rsidRPr="00912407" w:rsidRDefault="001F180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1F180B">
            <w:pPr>
              <w:jc w:val="center"/>
              <w:rPr>
                <w:b/>
                <w:bCs/>
                <w:color w:val="000000" w:themeColor="text1"/>
                <w:szCs w:val="21"/>
              </w:rPr>
            </w:pPr>
            <w:r w:rsidRPr="00912407">
              <w:rPr>
                <w:rFonts w:hint="eastAsia"/>
                <w:b/>
                <w:bCs/>
                <w:color w:val="000000" w:themeColor="text1"/>
                <w:szCs w:val="21"/>
              </w:rPr>
              <w:t>19.</w:t>
            </w:r>
            <w:r w:rsidR="001F180B">
              <w:rPr>
                <w:rFonts w:hint="eastAsia"/>
                <w:b/>
                <w:bCs/>
                <w:color w:val="000000" w:themeColor="text1"/>
                <w:szCs w:val="21"/>
              </w:rPr>
              <w:t>8</w:t>
            </w:r>
          </w:p>
        </w:tc>
      </w:tr>
    </w:tbl>
    <w:p w:rsidR="00A94AB7" w:rsidRPr="00390CE6" w:rsidRDefault="006E0AF7" w:rsidP="00B551B2">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B2465E" w:rsidTr="00F75456">
        <w:trPr>
          <w:trHeight w:val="516"/>
        </w:trPr>
        <w:tc>
          <w:tcPr>
            <w:tcW w:w="671" w:type="dxa"/>
            <w:vAlign w:val="center"/>
          </w:tcPr>
          <w:p w:rsidR="00B03AC9" w:rsidRPr="00B2465E" w:rsidRDefault="00B03AC9" w:rsidP="00573C3A">
            <w:pPr>
              <w:jc w:val="center"/>
              <w:rPr>
                <w:rFonts w:ascii="宋体" w:hAnsi="宋体"/>
                <w:szCs w:val="21"/>
              </w:rPr>
            </w:pPr>
            <w:r w:rsidRPr="00B2465E">
              <w:rPr>
                <w:rFonts w:ascii="宋体" w:hAnsi="宋体" w:hint="eastAsia"/>
                <w:szCs w:val="21"/>
              </w:rPr>
              <w:t>序号</w:t>
            </w:r>
          </w:p>
        </w:tc>
        <w:tc>
          <w:tcPr>
            <w:tcW w:w="1276" w:type="dxa"/>
            <w:vAlign w:val="center"/>
          </w:tcPr>
          <w:p w:rsidR="00B03AC9" w:rsidRPr="00B2465E" w:rsidRDefault="00B03AC9" w:rsidP="00573C3A">
            <w:pPr>
              <w:jc w:val="center"/>
              <w:rPr>
                <w:rFonts w:ascii="宋体" w:hAnsi="宋体"/>
                <w:szCs w:val="21"/>
              </w:rPr>
            </w:pPr>
            <w:r w:rsidRPr="00B2465E">
              <w:rPr>
                <w:rFonts w:ascii="宋体" w:hAnsi="宋体" w:hint="eastAsia"/>
                <w:szCs w:val="21"/>
              </w:rPr>
              <w:t>货物名称</w:t>
            </w:r>
          </w:p>
        </w:tc>
        <w:tc>
          <w:tcPr>
            <w:tcW w:w="4819" w:type="dxa"/>
            <w:vAlign w:val="center"/>
          </w:tcPr>
          <w:p w:rsidR="00B03AC9" w:rsidRPr="00B2465E" w:rsidRDefault="00B03AC9" w:rsidP="00573C3A">
            <w:pPr>
              <w:jc w:val="center"/>
              <w:rPr>
                <w:rFonts w:ascii="宋体" w:hAnsi="宋体"/>
                <w:szCs w:val="21"/>
              </w:rPr>
            </w:pPr>
            <w:r w:rsidRPr="00B2465E">
              <w:rPr>
                <w:rFonts w:ascii="宋体" w:hAnsi="宋体" w:hint="eastAsia"/>
                <w:szCs w:val="21"/>
              </w:rPr>
              <w:t>招标技术要求</w:t>
            </w:r>
          </w:p>
        </w:tc>
        <w:tc>
          <w:tcPr>
            <w:tcW w:w="1418" w:type="dxa"/>
            <w:vAlign w:val="center"/>
          </w:tcPr>
          <w:p w:rsidR="00B03AC9" w:rsidRPr="00B2465E" w:rsidRDefault="00B03AC9" w:rsidP="00573C3A">
            <w:pPr>
              <w:jc w:val="center"/>
              <w:rPr>
                <w:rFonts w:ascii="宋体" w:hAnsi="宋体"/>
                <w:szCs w:val="21"/>
              </w:rPr>
            </w:pPr>
            <w:r w:rsidRPr="00B2465E">
              <w:rPr>
                <w:rFonts w:ascii="宋体" w:hAnsi="宋体" w:hint="eastAsia"/>
                <w:szCs w:val="21"/>
              </w:rPr>
              <w:t>备注</w:t>
            </w:r>
          </w:p>
        </w:tc>
      </w:tr>
      <w:tr w:rsidR="00C83249" w:rsidRPr="00B2465E" w:rsidTr="00F6646E">
        <w:trPr>
          <w:trHeight w:val="450"/>
        </w:trPr>
        <w:tc>
          <w:tcPr>
            <w:tcW w:w="671" w:type="dxa"/>
            <w:vMerge w:val="restart"/>
          </w:tcPr>
          <w:p w:rsidR="00C83249" w:rsidRPr="00B2465E" w:rsidRDefault="00C83249" w:rsidP="00DD0471">
            <w:pPr>
              <w:widowControl/>
              <w:jc w:val="left"/>
              <w:rPr>
                <w:rFonts w:ascii="宋体" w:hAnsi="宋体"/>
                <w:b/>
                <w:kern w:val="0"/>
                <w:szCs w:val="21"/>
              </w:rPr>
            </w:pPr>
            <w:r w:rsidRPr="00B2465E">
              <w:rPr>
                <w:rFonts w:ascii="宋体" w:hAnsi="宋体" w:hint="eastAsia"/>
                <w:b/>
                <w:kern w:val="0"/>
                <w:szCs w:val="21"/>
              </w:rPr>
              <w:t>1</w:t>
            </w:r>
          </w:p>
        </w:tc>
        <w:tc>
          <w:tcPr>
            <w:tcW w:w="1276" w:type="dxa"/>
            <w:vMerge w:val="restart"/>
          </w:tcPr>
          <w:p w:rsidR="00C83249" w:rsidRPr="00B2465E" w:rsidRDefault="00C83249" w:rsidP="00391C22">
            <w:pPr>
              <w:widowControl/>
              <w:jc w:val="left"/>
              <w:rPr>
                <w:rFonts w:ascii="宋体" w:hAnsi="宋体"/>
                <w:kern w:val="0"/>
                <w:szCs w:val="21"/>
              </w:rPr>
            </w:pPr>
            <w:r w:rsidRPr="00B2465E">
              <w:rPr>
                <w:rFonts w:hint="eastAsia"/>
                <w:b/>
                <w:bCs/>
                <w:szCs w:val="21"/>
              </w:rPr>
              <w:t>超脉冲二氧化碳激光设备</w:t>
            </w:r>
          </w:p>
        </w:tc>
        <w:tc>
          <w:tcPr>
            <w:tcW w:w="4819" w:type="dxa"/>
          </w:tcPr>
          <w:p w:rsidR="00C83249" w:rsidRPr="00B2465E" w:rsidRDefault="00C83249" w:rsidP="004765EC">
            <w:pPr>
              <w:widowControl/>
              <w:jc w:val="left"/>
              <w:rPr>
                <w:rFonts w:ascii="宋体" w:hAnsi="宋体"/>
                <w:kern w:val="0"/>
                <w:szCs w:val="21"/>
              </w:rPr>
            </w:pPr>
            <w:r w:rsidRPr="00B2465E">
              <w:rPr>
                <w:rFonts w:ascii="宋体" w:hAnsi="宋体" w:hint="eastAsia"/>
                <w:kern w:val="0"/>
                <w:szCs w:val="21"/>
              </w:rPr>
              <w:t>1.1适</w:t>
            </w:r>
            <w:r w:rsidRPr="00B2465E">
              <w:rPr>
                <w:rFonts w:ascii="宋体" w:hAnsi="宋体" w:hint="eastAsia"/>
                <w:szCs w:val="21"/>
              </w:rPr>
              <w:t>用于</w:t>
            </w:r>
            <w:r w:rsidRPr="00B2465E">
              <w:rPr>
                <w:rFonts w:ascii="宋体" w:hAnsi="宋体" w:cs="宋体" w:hint="eastAsia"/>
                <w:szCs w:val="21"/>
                <w:shd w:val="clear" w:color="auto" w:fill="FFFFFF"/>
              </w:rPr>
              <w:t>皮肤科点痣、赘生物的去除、治疗痤疮疤痕等治疗</w:t>
            </w:r>
            <w:r w:rsidRPr="00B2465E">
              <w:rPr>
                <w:rFonts w:ascii="宋体" w:hAnsi="宋体" w:hint="eastAsia"/>
                <w:kern w:val="0"/>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912407">
            <w:pPr>
              <w:widowControl/>
              <w:jc w:val="left"/>
              <w:rPr>
                <w:rFonts w:ascii="宋体" w:hAnsi="宋体"/>
                <w:kern w:val="0"/>
                <w:szCs w:val="21"/>
              </w:rPr>
            </w:pPr>
            <w:r w:rsidRPr="00B2465E">
              <w:rPr>
                <w:rFonts w:ascii="宋体" w:hAnsi="宋体" w:hint="eastAsia"/>
                <w:kern w:val="0"/>
                <w:szCs w:val="21"/>
              </w:rPr>
              <w:t>1.2</w:t>
            </w:r>
            <w:r w:rsidRPr="00B2465E">
              <w:rPr>
                <w:rFonts w:ascii="宋体" w:hAnsi="宋体" w:cs="宋体" w:hint="eastAsia"/>
                <w:szCs w:val="21"/>
              </w:rPr>
              <w:t>激光波长：10.6µm</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71690F">
            <w:pPr>
              <w:widowControl/>
              <w:jc w:val="left"/>
              <w:rPr>
                <w:rFonts w:ascii="宋体" w:hAnsi="宋体"/>
                <w:kern w:val="0"/>
                <w:szCs w:val="21"/>
              </w:rPr>
            </w:pPr>
            <w:r w:rsidRPr="00B2465E">
              <w:rPr>
                <w:rFonts w:ascii="宋体" w:hAnsi="宋体" w:hint="eastAsia"/>
                <w:kern w:val="0"/>
                <w:szCs w:val="21"/>
              </w:rPr>
              <w:t>1.3</w:t>
            </w:r>
            <w:r w:rsidRPr="00B2465E">
              <w:rPr>
                <w:rFonts w:ascii="宋体" w:hAnsi="宋体" w:cs="宋体" w:hint="eastAsia"/>
                <w:szCs w:val="21"/>
              </w:rPr>
              <w:t>激光模式：</w:t>
            </w:r>
            <w:proofErr w:type="gramStart"/>
            <w:r w:rsidRPr="00B2465E">
              <w:rPr>
                <w:rFonts w:ascii="宋体" w:hAnsi="宋体" w:cs="宋体" w:hint="eastAsia"/>
                <w:szCs w:val="21"/>
              </w:rPr>
              <w:t>基模</w:t>
            </w:r>
            <w:proofErr w:type="gramEnd"/>
            <w:r w:rsidRPr="00B2465E">
              <w:rPr>
                <w:rFonts w:ascii="宋体" w:hAnsi="宋体" w:cs="宋体" w:hint="eastAsia"/>
                <w:szCs w:val="21"/>
              </w:rPr>
              <w:t>(TEM</w:t>
            </w:r>
            <w:r w:rsidRPr="00B2465E">
              <w:rPr>
                <w:rFonts w:ascii="宋体" w:hAnsi="宋体" w:cs="宋体" w:hint="eastAsia"/>
                <w:szCs w:val="21"/>
                <w:vertAlign w:val="subscript"/>
              </w:rPr>
              <w:t>00</w:t>
            </w:r>
            <w:r w:rsidRPr="00B2465E">
              <w:rPr>
                <w:rFonts w:ascii="宋体" w:hAnsi="宋体" w:cs="宋体" w:hint="eastAsia"/>
                <w:szCs w:val="21"/>
              </w:rPr>
              <w:t>)</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912407">
            <w:pPr>
              <w:widowControl/>
              <w:jc w:val="left"/>
              <w:rPr>
                <w:rFonts w:ascii="宋体" w:hAnsi="宋体"/>
                <w:kern w:val="0"/>
                <w:szCs w:val="21"/>
              </w:rPr>
            </w:pPr>
            <w:r w:rsidRPr="00B2465E">
              <w:rPr>
                <w:rFonts w:ascii="宋体" w:hAnsi="宋体" w:hint="eastAsia"/>
                <w:kern w:val="0"/>
                <w:szCs w:val="21"/>
              </w:rPr>
              <w:t>1.4</w:t>
            </w:r>
            <w:r w:rsidRPr="00B2465E">
              <w:rPr>
                <w:rFonts w:ascii="宋体" w:hAnsi="宋体" w:cs="宋体" w:hint="eastAsia"/>
                <w:szCs w:val="21"/>
              </w:rPr>
              <w:t>激光发生模式：连续、超脉冲（脉宽：微秒极）</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912407">
            <w:pPr>
              <w:widowControl/>
              <w:jc w:val="left"/>
              <w:rPr>
                <w:rFonts w:ascii="宋体" w:hAnsi="宋体"/>
                <w:kern w:val="0"/>
                <w:szCs w:val="21"/>
              </w:rPr>
            </w:pPr>
            <w:r w:rsidRPr="00B2465E">
              <w:rPr>
                <w:rFonts w:ascii="宋体" w:hAnsi="宋体" w:hint="eastAsia"/>
                <w:kern w:val="0"/>
                <w:szCs w:val="21"/>
              </w:rPr>
              <w:t>1.5</w:t>
            </w:r>
            <w:r w:rsidRPr="00B2465E">
              <w:rPr>
                <w:rFonts w:ascii="宋体" w:hAnsi="宋体" w:cs="宋体" w:hint="eastAsia"/>
                <w:szCs w:val="21"/>
              </w:rPr>
              <w:t>输出功率：连续方式：1.0-30W，超脉冲方式：0.5-8.0W。</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1.6</w:t>
            </w:r>
            <w:r w:rsidRPr="00B2465E">
              <w:rPr>
                <w:rFonts w:ascii="宋体" w:hAnsi="宋体" w:cs="宋体" w:hint="eastAsia"/>
                <w:szCs w:val="21"/>
              </w:rPr>
              <w:t>导光系统：</w:t>
            </w:r>
            <w:r w:rsidR="00575E5F" w:rsidRPr="00B2465E">
              <w:rPr>
                <w:rFonts w:ascii="宋体" w:hAnsi="宋体" w:cs="宋体" w:hint="eastAsia"/>
                <w:szCs w:val="21"/>
              </w:rPr>
              <w:t>≥7</w:t>
            </w:r>
            <w:r w:rsidRPr="00B2465E">
              <w:rPr>
                <w:rFonts w:ascii="宋体" w:hAnsi="宋体" w:cs="宋体" w:hint="eastAsia"/>
                <w:szCs w:val="21"/>
              </w:rPr>
              <w:t>关节导光臂</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45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912407">
            <w:pPr>
              <w:widowControl/>
              <w:jc w:val="left"/>
              <w:rPr>
                <w:rFonts w:ascii="宋体" w:hAnsi="宋体"/>
                <w:kern w:val="0"/>
                <w:szCs w:val="21"/>
              </w:rPr>
            </w:pPr>
            <w:r w:rsidRPr="00B2465E">
              <w:rPr>
                <w:rFonts w:ascii="宋体" w:hAnsi="宋体" w:hint="eastAsia"/>
                <w:kern w:val="0"/>
                <w:szCs w:val="21"/>
              </w:rPr>
              <w:t>1.7</w:t>
            </w:r>
            <w:r w:rsidRPr="00B2465E">
              <w:rPr>
                <w:rFonts w:ascii="宋体" w:hAnsi="宋体" w:cs="宋体" w:hint="eastAsia"/>
                <w:szCs w:val="21"/>
              </w:rPr>
              <w:t>输出方式：</w:t>
            </w:r>
            <w:r w:rsidR="00575E5F" w:rsidRPr="00B2465E">
              <w:rPr>
                <w:rFonts w:ascii="宋体" w:hAnsi="宋体" w:cs="宋体" w:hint="eastAsia"/>
                <w:szCs w:val="21"/>
              </w:rPr>
              <w:t>包括</w:t>
            </w:r>
            <w:r w:rsidRPr="00B2465E">
              <w:rPr>
                <w:rFonts w:ascii="宋体" w:hAnsi="宋体" w:cs="宋体" w:hint="eastAsia"/>
                <w:szCs w:val="21"/>
              </w:rPr>
              <w:t>单脉冲、重复脉冲、连续</w:t>
            </w:r>
            <w:r w:rsidR="00575E5F" w:rsidRPr="00B2465E">
              <w:rPr>
                <w:rFonts w:ascii="宋体" w:hAnsi="宋体" w:cs="宋体" w:hint="eastAsia"/>
                <w:szCs w:val="21"/>
              </w:rPr>
              <w:t>等</w:t>
            </w:r>
            <w:r w:rsidRPr="00B2465E">
              <w:rPr>
                <w:rFonts w:ascii="宋体" w:hAnsi="宋体" w:hint="eastAsia"/>
                <w:kern w:val="0"/>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b/>
                <w:kern w:val="0"/>
                <w:szCs w:val="21"/>
              </w:rPr>
            </w:pPr>
          </w:p>
        </w:tc>
        <w:tc>
          <w:tcPr>
            <w:tcW w:w="1276" w:type="dxa"/>
            <w:vMerge/>
          </w:tcPr>
          <w:p w:rsidR="00C83249" w:rsidRPr="00B2465E" w:rsidRDefault="00C83249" w:rsidP="00FB3DEA">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1.8</w:t>
            </w:r>
            <w:r w:rsidRPr="00B2465E">
              <w:rPr>
                <w:rFonts w:ascii="宋体" w:hAnsi="宋体" w:cs="宋体" w:hint="eastAsia"/>
                <w:szCs w:val="21"/>
              </w:rPr>
              <w:t>操</w:t>
            </w:r>
            <w:r w:rsidR="00575E5F" w:rsidRPr="00B2465E">
              <w:rPr>
                <w:rFonts w:ascii="宋体" w:hAnsi="宋体" w:cs="宋体" w:hint="eastAsia"/>
                <w:szCs w:val="21"/>
              </w:rPr>
              <w:t>彩色液晶显示屏≥</w:t>
            </w:r>
            <w:r w:rsidRPr="00B2465E">
              <w:rPr>
                <w:rFonts w:ascii="宋体" w:hAnsi="宋体" w:cs="宋体" w:hint="eastAsia"/>
                <w:szCs w:val="21"/>
              </w:rPr>
              <w:t>6</w:t>
            </w:r>
            <w:r w:rsidR="00575E5F" w:rsidRPr="00B2465E">
              <w:rPr>
                <w:rFonts w:ascii="宋体" w:hAnsi="宋体" w:cs="宋体" w:hint="eastAsia"/>
                <w:szCs w:val="21"/>
              </w:rPr>
              <w:t>英寸</w:t>
            </w:r>
            <w:r w:rsidRPr="00B2465E">
              <w:rPr>
                <w:rFonts w:ascii="宋体" w:hAnsi="宋体" w:cs="宋体" w:hint="eastAsia"/>
                <w:szCs w:val="21"/>
              </w:rPr>
              <w:t>，触摸屏控制</w:t>
            </w:r>
            <w:r w:rsidRPr="00B2465E">
              <w:rPr>
                <w:rFonts w:ascii="宋体" w:hAnsi="宋体" w:hint="eastAsia"/>
                <w:kern w:val="0"/>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B80C55">
            <w:pPr>
              <w:widowControl/>
              <w:jc w:val="left"/>
              <w:rPr>
                <w:rFonts w:ascii="宋体" w:hAnsi="宋体"/>
                <w:kern w:val="0"/>
                <w:szCs w:val="21"/>
              </w:rPr>
            </w:pPr>
            <w:r w:rsidRPr="00B2465E">
              <w:rPr>
                <w:rFonts w:ascii="宋体" w:hAnsi="宋体" w:hint="eastAsia"/>
                <w:kern w:val="0"/>
                <w:szCs w:val="21"/>
              </w:rPr>
              <w:t>1.9</w:t>
            </w:r>
            <w:r w:rsidRPr="00B2465E">
              <w:rPr>
                <w:rFonts w:ascii="宋体" w:hAnsi="宋体" w:cs="宋体" w:hint="eastAsia"/>
                <w:szCs w:val="21"/>
              </w:rPr>
              <w:t>系统控制：微电脑控制</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1.10</w:t>
            </w:r>
            <w:r w:rsidRPr="00B2465E">
              <w:rPr>
                <w:rFonts w:ascii="宋体" w:hAnsi="宋体" w:cs="宋体" w:hint="eastAsia"/>
                <w:szCs w:val="21"/>
              </w:rPr>
              <w:t>安全功能：内置功率校准系统，配有光闸</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1.11</w:t>
            </w:r>
            <w:r w:rsidRPr="00B2465E">
              <w:rPr>
                <w:rFonts w:ascii="宋体" w:hAnsi="宋体" w:cs="宋体" w:hint="eastAsia"/>
                <w:szCs w:val="21"/>
              </w:rPr>
              <w:t>照射方式：连续，单脉冲</w:t>
            </w:r>
            <w:r w:rsidR="00575E5F" w:rsidRPr="00B2465E">
              <w:rPr>
                <w:rFonts w:ascii="宋体" w:hAnsi="宋体" w:cs="宋体" w:hint="eastAsia"/>
                <w:szCs w:val="21"/>
              </w:rPr>
              <w:t>（</w:t>
            </w:r>
            <w:r w:rsidRPr="00B2465E">
              <w:rPr>
                <w:rFonts w:ascii="宋体" w:hAnsi="宋体" w:cs="宋体" w:hint="eastAsia"/>
                <w:szCs w:val="21"/>
              </w:rPr>
              <w:t>脉宽：0.1-9.9秒</w:t>
            </w:r>
            <w:r w:rsidR="00575E5F" w:rsidRPr="00B2465E">
              <w:rPr>
                <w:rFonts w:ascii="宋体" w:hAnsi="宋体" w:cs="宋体" w:hint="eastAsia"/>
                <w:szCs w:val="21"/>
              </w:rPr>
              <w:t>）</w:t>
            </w:r>
            <w:r w:rsidRPr="00B2465E">
              <w:rPr>
                <w:rFonts w:ascii="宋体" w:hAnsi="宋体" w:cs="宋体" w:hint="eastAsia"/>
                <w:szCs w:val="21"/>
              </w:rPr>
              <w:t>，重复脉冲</w:t>
            </w:r>
            <w:r w:rsidR="00575E5F" w:rsidRPr="00B2465E">
              <w:rPr>
                <w:rFonts w:ascii="宋体" w:hAnsi="宋体" w:cs="宋体" w:hint="eastAsia"/>
                <w:szCs w:val="21"/>
              </w:rPr>
              <w:t>（</w:t>
            </w:r>
            <w:r w:rsidRPr="00B2465E">
              <w:rPr>
                <w:rFonts w:ascii="宋体" w:hAnsi="宋体" w:cs="宋体" w:hint="eastAsia"/>
                <w:szCs w:val="21"/>
              </w:rPr>
              <w:t>脉宽：0.1-9.9秒</w:t>
            </w:r>
            <w:r w:rsidR="00575E5F" w:rsidRPr="00B2465E">
              <w:rPr>
                <w:rFonts w:ascii="宋体" w:hAnsi="宋体" w:cs="宋体" w:hint="eastAsia"/>
                <w:szCs w:val="21"/>
              </w:rPr>
              <w:t>，</w:t>
            </w:r>
            <w:r w:rsidRPr="00B2465E">
              <w:rPr>
                <w:rFonts w:ascii="宋体" w:hAnsi="宋体" w:cs="宋体" w:hint="eastAsia"/>
                <w:szCs w:val="21"/>
              </w:rPr>
              <w:t>延时：0.1-9.9秒</w:t>
            </w:r>
            <w:r w:rsidR="00575E5F" w:rsidRPr="00B2465E">
              <w:rPr>
                <w:rFonts w:ascii="宋体" w:hAnsi="宋体" w:cs="宋体" w:hint="eastAsia"/>
                <w:szCs w:val="21"/>
              </w:rPr>
              <w:t>）</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1.12</w:t>
            </w:r>
            <w:r w:rsidRPr="00B2465E">
              <w:rPr>
                <w:rFonts w:ascii="宋体" w:hAnsi="宋体" w:cs="宋体" w:hint="eastAsia"/>
                <w:szCs w:val="21"/>
              </w:rPr>
              <w:t>手柄：</w:t>
            </w:r>
            <w:r w:rsidR="00575E5F" w:rsidRPr="00B2465E">
              <w:rPr>
                <w:rFonts w:ascii="宋体" w:hAnsi="宋体" w:cs="宋体" w:hint="eastAsia"/>
                <w:szCs w:val="21"/>
              </w:rPr>
              <w:t>≥2</w:t>
            </w:r>
            <w:r w:rsidRPr="00B2465E">
              <w:rPr>
                <w:rFonts w:ascii="宋体" w:hAnsi="宋体" w:cs="宋体" w:hint="eastAsia"/>
                <w:szCs w:val="21"/>
              </w:rPr>
              <w:t>只，</w:t>
            </w:r>
            <w:r w:rsidR="00575E5F" w:rsidRPr="00B2465E">
              <w:rPr>
                <w:rFonts w:ascii="宋体" w:hAnsi="宋体" w:cs="宋体" w:hint="eastAsia"/>
                <w:szCs w:val="21"/>
              </w:rPr>
              <w:t>包括50mm、100mm</w:t>
            </w:r>
            <w:r w:rsidRPr="00B2465E">
              <w:rPr>
                <w:rFonts w:ascii="宋体" w:hAnsi="宋体" w:cs="宋体" w:hint="eastAsia"/>
                <w:szCs w:val="21"/>
              </w:rPr>
              <w:t>焦距</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8D57C6">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B80C55">
            <w:pPr>
              <w:widowControl/>
              <w:jc w:val="left"/>
              <w:rPr>
                <w:rFonts w:ascii="宋体" w:hAnsi="宋体"/>
                <w:kern w:val="0"/>
                <w:szCs w:val="21"/>
              </w:rPr>
            </w:pPr>
            <w:r w:rsidRPr="00B2465E">
              <w:rPr>
                <w:rFonts w:ascii="宋体" w:hAnsi="宋体" w:hint="eastAsia"/>
                <w:kern w:val="0"/>
                <w:szCs w:val="21"/>
              </w:rPr>
              <w:t>1.13</w:t>
            </w:r>
            <w:r w:rsidRPr="00B2465E">
              <w:rPr>
                <w:rFonts w:ascii="宋体" w:hAnsi="宋体" w:cs="宋体" w:hint="eastAsia"/>
                <w:szCs w:val="21"/>
              </w:rPr>
              <w:t>聚焦光斑直径：0.1-0.4mm</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B80C55">
            <w:pPr>
              <w:widowControl/>
              <w:jc w:val="left"/>
              <w:rPr>
                <w:rFonts w:ascii="宋体" w:hAnsi="宋体"/>
                <w:kern w:val="0"/>
                <w:szCs w:val="21"/>
              </w:rPr>
            </w:pPr>
            <w:r w:rsidRPr="00B2465E">
              <w:rPr>
                <w:rFonts w:ascii="宋体" w:hAnsi="宋体" w:hint="eastAsia"/>
                <w:kern w:val="0"/>
                <w:szCs w:val="21"/>
              </w:rPr>
              <w:t>1.14</w:t>
            </w:r>
            <w:r w:rsidRPr="00B2465E">
              <w:rPr>
                <w:rFonts w:ascii="宋体" w:hAnsi="宋体" w:cs="宋体" w:hint="eastAsia"/>
                <w:szCs w:val="21"/>
              </w:rPr>
              <w:t>脉冲重复频率：50Hz～650Hz可调，脉宽：≤400us</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B80C55">
            <w:pPr>
              <w:widowControl/>
              <w:jc w:val="left"/>
              <w:rPr>
                <w:rFonts w:ascii="宋体" w:hAnsi="宋体"/>
                <w:kern w:val="0"/>
                <w:szCs w:val="21"/>
              </w:rPr>
            </w:pPr>
            <w:r w:rsidRPr="00B2465E">
              <w:rPr>
                <w:rFonts w:ascii="宋体" w:hAnsi="宋体" w:hint="eastAsia"/>
                <w:kern w:val="0"/>
                <w:szCs w:val="21"/>
              </w:rPr>
              <w:t>1.15</w:t>
            </w:r>
            <w:r w:rsidRPr="00B2465E">
              <w:rPr>
                <w:rFonts w:ascii="宋体" w:hAnsi="宋体" w:cs="宋体" w:hint="eastAsia"/>
                <w:szCs w:val="21"/>
                <w:shd w:val="clear" w:color="auto" w:fill="FFFFFF"/>
              </w:rPr>
              <w:t>点阵单脉冲能量：1.0-99mj</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b/>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243C78">
            <w:pPr>
              <w:widowControl/>
              <w:jc w:val="left"/>
              <w:rPr>
                <w:rFonts w:ascii="宋体" w:hAnsi="宋体"/>
                <w:kern w:val="0"/>
                <w:szCs w:val="21"/>
              </w:rPr>
            </w:pPr>
            <w:r w:rsidRPr="00B2465E">
              <w:rPr>
                <w:rFonts w:ascii="宋体" w:hAnsi="宋体" w:hint="eastAsia"/>
                <w:kern w:val="0"/>
                <w:szCs w:val="21"/>
              </w:rPr>
              <w:t>1.16</w:t>
            </w:r>
            <w:r w:rsidR="00243C78" w:rsidRPr="00B2465E">
              <w:rPr>
                <w:rFonts w:ascii="宋体" w:hAnsi="宋体" w:hint="eastAsia"/>
                <w:kern w:val="0"/>
                <w:szCs w:val="21"/>
              </w:rPr>
              <w:t>扫描</w:t>
            </w:r>
            <w:r w:rsidRPr="00B2465E">
              <w:rPr>
                <w:rFonts w:ascii="宋体" w:hAnsi="宋体" w:cs="宋体" w:hint="eastAsia"/>
                <w:szCs w:val="21"/>
              </w:rPr>
              <w:t>尺寸：</w:t>
            </w:r>
            <w:r w:rsidR="00243C78" w:rsidRPr="00B2465E">
              <w:rPr>
                <w:rFonts w:ascii="宋体" w:hAnsi="宋体" w:cs="宋体" w:hint="eastAsia"/>
                <w:szCs w:val="21"/>
              </w:rPr>
              <w:t>≥</w:t>
            </w:r>
            <w:r w:rsidRPr="00B2465E">
              <w:rPr>
                <w:rFonts w:ascii="宋体" w:hAnsi="宋体" w:cs="宋体" w:hint="eastAsia"/>
                <w:szCs w:val="21"/>
              </w:rPr>
              <w:t xml:space="preserve"> 15mm*15mm</w:t>
            </w:r>
            <w:r w:rsidRPr="00B2465E">
              <w:rPr>
                <w:rFonts w:ascii="宋体" w:hAnsi="宋体" w:hint="eastAsia"/>
                <w:kern w:val="0"/>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575E5F">
            <w:pPr>
              <w:widowControl/>
              <w:jc w:val="left"/>
              <w:rPr>
                <w:rFonts w:ascii="宋体" w:hAnsi="宋体"/>
                <w:kern w:val="0"/>
                <w:szCs w:val="21"/>
              </w:rPr>
            </w:pPr>
            <w:r w:rsidRPr="00B2465E">
              <w:rPr>
                <w:rFonts w:ascii="宋体" w:hAnsi="宋体" w:hint="eastAsia"/>
                <w:kern w:val="0"/>
                <w:szCs w:val="21"/>
              </w:rPr>
              <w:t>1.17</w:t>
            </w:r>
            <w:r w:rsidRPr="00B2465E">
              <w:rPr>
                <w:rFonts w:ascii="宋体" w:hAnsi="宋体" w:cs="宋体" w:hint="eastAsia"/>
                <w:szCs w:val="21"/>
              </w:rPr>
              <w:t>剥脱深度</w:t>
            </w:r>
            <w:r w:rsidR="00575E5F" w:rsidRPr="00B2465E">
              <w:rPr>
                <w:rFonts w:ascii="宋体" w:hAnsi="宋体" w:cs="宋体" w:hint="eastAsia"/>
                <w:szCs w:val="21"/>
              </w:rPr>
              <w:t>：</w:t>
            </w:r>
            <w:r w:rsidRPr="00B2465E">
              <w:rPr>
                <w:rFonts w:ascii="宋体" w:hAnsi="宋体" w:cs="宋体" w:hint="eastAsia"/>
                <w:szCs w:val="21"/>
              </w:rPr>
              <w:t>15-3000um</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1D6572">
            <w:pPr>
              <w:widowControl/>
              <w:jc w:val="left"/>
              <w:rPr>
                <w:rFonts w:ascii="宋体" w:hAnsi="宋体"/>
                <w:kern w:val="0"/>
                <w:szCs w:val="21"/>
              </w:rPr>
            </w:pPr>
            <w:r w:rsidRPr="00B2465E">
              <w:rPr>
                <w:rFonts w:ascii="宋体" w:hAnsi="宋体" w:hint="eastAsia"/>
                <w:kern w:val="0"/>
                <w:szCs w:val="21"/>
              </w:rPr>
              <w:t>1.18</w:t>
            </w:r>
            <w:r w:rsidRPr="00B2465E">
              <w:rPr>
                <w:rFonts w:ascii="宋体" w:hAnsi="宋体" w:cs="宋体" w:hint="eastAsia"/>
                <w:szCs w:val="21"/>
              </w:rPr>
              <w:t>冷却方式：内置封闭水冷循环系统</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1D6572">
            <w:pPr>
              <w:widowControl/>
              <w:jc w:val="left"/>
              <w:rPr>
                <w:rFonts w:ascii="宋体" w:hAnsi="宋体"/>
                <w:kern w:val="0"/>
                <w:szCs w:val="21"/>
              </w:rPr>
            </w:pPr>
            <w:r w:rsidRPr="00B2465E">
              <w:rPr>
                <w:rFonts w:ascii="宋体" w:hAnsi="宋体" w:hint="eastAsia"/>
                <w:kern w:val="0"/>
                <w:szCs w:val="21"/>
              </w:rPr>
              <w:t>1.19</w:t>
            </w:r>
            <w:r w:rsidRPr="00B2465E">
              <w:rPr>
                <w:rFonts w:ascii="宋体" w:hAnsi="宋体" w:cs="宋体" w:hint="eastAsia"/>
                <w:szCs w:val="21"/>
              </w:rPr>
              <w:t>手术控制：脚踏开关</w:t>
            </w:r>
            <w:r w:rsidRPr="00B2465E">
              <w:rPr>
                <w:rFonts w:ascii="宋体" w:hAnsi="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1D6572">
            <w:pPr>
              <w:widowControl/>
              <w:jc w:val="left"/>
              <w:rPr>
                <w:rFonts w:ascii="宋体" w:hAnsi="宋体"/>
                <w:kern w:val="0"/>
                <w:szCs w:val="21"/>
              </w:rPr>
            </w:pPr>
            <w:r w:rsidRPr="00B2465E">
              <w:rPr>
                <w:rFonts w:ascii="宋体" w:hAnsi="宋体" w:hint="eastAsia"/>
                <w:kern w:val="0"/>
                <w:szCs w:val="21"/>
              </w:rPr>
              <w:t>1.20</w:t>
            </w:r>
            <w:r w:rsidRPr="00B2465E">
              <w:rPr>
                <w:rFonts w:ascii="宋体" w:hAnsi="宋体" w:cs="宋体" w:hint="eastAsia"/>
                <w:szCs w:val="21"/>
              </w:rPr>
              <w:t>半导体指示激光：波长：630-670nm，功率：1-3mW</w:t>
            </w:r>
            <w:r w:rsidRPr="00B2465E">
              <w:rPr>
                <w:rFonts w:ascii="宋体" w:hAnsi="宋体" w:cs="宋体" w:hint="eastAsia"/>
                <w:szCs w:val="21"/>
                <w:shd w:val="clear" w:color="auto" w:fill="FFFFFF"/>
              </w:rPr>
              <w:t>。</w:t>
            </w:r>
          </w:p>
        </w:tc>
        <w:tc>
          <w:tcPr>
            <w:tcW w:w="1418" w:type="dxa"/>
          </w:tcPr>
          <w:p w:rsidR="00C83249" w:rsidRPr="00B2465E" w:rsidRDefault="00C83249" w:rsidP="00DD0471">
            <w:pPr>
              <w:widowControl/>
              <w:jc w:val="left"/>
              <w:rPr>
                <w:rFonts w:ascii="宋体" w:hAnsi="宋体"/>
                <w:kern w:val="0"/>
                <w:szCs w:val="21"/>
              </w:rPr>
            </w:pPr>
          </w:p>
        </w:tc>
      </w:tr>
      <w:tr w:rsidR="00C83249" w:rsidRPr="00B2465E" w:rsidTr="00F6646E">
        <w:trPr>
          <w:trHeight w:val="510"/>
        </w:trPr>
        <w:tc>
          <w:tcPr>
            <w:tcW w:w="671" w:type="dxa"/>
            <w:vMerge/>
          </w:tcPr>
          <w:p w:rsidR="00C83249" w:rsidRPr="00B2465E" w:rsidRDefault="00C83249" w:rsidP="00DD0471">
            <w:pPr>
              <w:widowControl/>
              <w:jc w:val="left"/>
              <w:rPr>
                <w:rFonts w:ascii="宋体" w:hAnsi="宋体"/>
                <w:kern w:val="0"/>
                <w:szCs w:val="21"/>
              </w:rPr>
            </w:pPr>
          </w:p>
        </w:tc>
        <w:tc>
          <w:tcPr>
            <w:tcW w:w="1276" w:type="dxa"/>
            <w:vMerge/>
          </w:tcPr>
          <w:p w:rsidR="00C83249" w:rsidRPr="00B2465E" w:rsidRDefault="00C83249" w:rsidP="00DD0471">
            <w:pPr>
              <w:widowControl/>
              <w:jc w:val="left"/>
              <w:rPr>
                <w:rFonts w:ascii="宋体" w:hAnsi="宋体"/>
                <w:kern w:val="0"/>
                <w:szCs w:val="21"/>
              </w:rPr>
            </w:pPr>
          </w:p>
        </w:tc>
        <w:tc>
          <w:tcPr>
            <w:tcW w:w="4819" w:type="dxa"/>
          </w:tcPr>
          <w:p w:rsidR="00C83249" w:rsidRPr="00B2465E" w:rsidRDefault="00C83249" w:rsidP="001D6572">
            <w:pPr>
              <w:widowControl/>
              <w:jc w:val="left"/>
              <w:rPr>
                <w:rFonts w:ascii="宋体" w:hAnsi="宋体"/>
                <w:kern w:val="0"/>
                <w:szCs w:val="21"/>
              </w:rPr>
            </w:pPr>
            <w:r w:rsidRPr="00B2465E">
              <w:rPr>
                <w:rFonts w:ascii="宋体" w:hAnsi="宋体" w:hint="eastAsia"/>
                <w:kern w:val="0"/>
                <w:szCs w:val="21"/>
              </w:rPr>
              <w:t>1.21</w:t>
            </w:r>
            <w:r w:rsidRPr="00B2465E">
              <w:rPr>
                <w:rFonts w:ascii="宋体" w:hAnsi="宋体" w:cs="宋体" w:hint="eastAsia"/>
                <w:szCs w:val="21"/>
              </w:rPr>
              <w:t>外形尺寸：≤470×460×1100mm</w:t>
            </w:r>
            <w:r w:rsidRPr="00B2465E">
              <w:rPr>
                <w:rFonts w:ascii="宋体" w:hAnsi="宋体" w:cs="宋体" w:hint="eastAsia"/>
                <w:szCs w:val="21"/>
                <w:vertAlign w:val="superscript"/>
              </w:rPr>
              <w:t>3</w:t>
            </w:r>
            <w:r w:rsidRPr="00B2465E">
              <w:rPr>
                <w:rFonts w:ascii="宋体" w:hAnsi="宋体" w:cs="宋体" w:hint="eastAsia"/>
                <w:szCs w:val="21"/>
              </w:rPr>
              <w:t>；（不含导光臂）， 重量：≤30kg</w:t>
            </w:r>
            <w:r w:rsidR="00575E5F" w:rsidRPr="00B2465E">
              <w:rPr>
                <w:rFonts w:ascii="宋体" w:hAnsi="宋体" w:cs="宋体" w:hint="eastAsia"/>
                <w:szCs w:val="21"/>
              </w:rPr>
              <w:t>。</w:t>
            </w:r>
          </w:p>
        </w:tc>
        <w:tc>
          <w:tcPr>
            <w:tcW w:w="1418" w:type="dxa"/>
          </w:tcPr>
          <w:p w:rsidR="00C83249" w:rsidRPr="00B2465E" w:rsidRDefault="00C83249"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B551B2">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DA7DFC" w:rsidP="00575E5F">
            <w:pPr>
              <w:widowControl/>
              <w:jc w:val="left"/>
              <w:rPr>
                <w:rFonts w:ascii="宋体" w:hAnsi="宋体"/>
                <w:szCs w:val="21"/>
              </w:rPr>
            </w:pPr>
            <w:r>
              <w:rPr>
                <w:rFonts w:ascii="宋体" w:hAnsi="宋体" w:hint="eastAsia"/>
                <w:szCs w:val="21"/>
              </w:rPr>
              <w:t>超脉冲二氧化碳激光</w:t>
            </w:r>
            <w:r w:rsidR="00575E5F">
              <w:rPr>
                <w:rFonts w:ascii="宋体" w:hAnsi="宋体" w:hint="eastAsia"/>
                <w:szCs w:val="21"/>
              </w:rPr>
              <w:t>主机</w:t>
            </w:r>
          </w:p>
        </w:tc>
        <w:tc>
          <w:tcPr>
            <w:tcW w:w="709" w:type="dxa"/>
            <w:vAlign w:val="bottom"/>
          </w:tcPr>
          <w:p w:rsidR="0079609F" w:rsidRPr="006B2551" w:rsidRDefault="00391C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243C78" w:rsidRDefault="00243C78" w:rsidP="00575E5F">
            <w:pPr>
              <w:widowControl/>
              <w:jc w:val="left"/>
              <w:rPr>
                <w:rFonts w:ascii="宋体" w:hAnsi="宋体"/>
                <w:szCs w:val="21"/>
              </w:rPr>
            </w:pPr>
            <w:proofErr w:type="gramStart"/>
            <w:r>
              <w:rPr>
                <w:rFonts w:ascii="宋体" w:hAnsi="宋体" w:hint="eastAsia"/>
                <w:szCs w:val="21"/>
              </w:rPr>
              <w:t>导光臂</w:t>
            </w:r>
            <w:proofErr w:type="gramEnd"/>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243C78" w:rsidRDefault="00243C78" w:rsidP="00575E5F">
            <w:pPr>
              <w:widowControl/>
              <w:jc w:val="left"/>
              <w:rPr>
                <w:rFonts w:ascii="宋体" w:hAnsi="宋体"/>
                <w:szCs w:val="21"/>
              </w:rPr>
            </w:pPr>
            <w:r>
              <w:rPr>
                <w:rFonts w:ascii="宋体" w:hAnsi="宋体" w:hint="eastAsia"/>
                <w:szCs w:val="21"/>
              </w:rPr>
              <w:t>手术刀头</w:t>
            </w:r>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243C78" w:rsidRDefault="00243C78" w:rsidP="00575E5F">
            <w:pPr>
              <w:widowControl/>
              <w:jc w:val="left"/>
              <w:rPr>
                <w:rFonts w:ascii="宋体" w:hAnsi="宋体"/>
                <w:szCs w:val="21"/>
              </w:rPr>
            </w:pPr>
            <w:r>
              <w:rPr>
                <w:rFonts w:ascii="宋体" w:hAnsi="宋体" w:hint="eastAsia"/>
                <w:szCs w:val="21"/>
              </w:rPr>
              <w:t>扫描器及扫描头</w:t>
            </w:r>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243C78"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79609F" w:rsidRPr="001B43DB" w:rsidRDefault="00114017" w:rsidP="00205341">
            <w:pPr>
              <w:widowControl/>
              <w:jc w:val="left"/>
              <w:rPr>
                <w:rFonts w:ascii="宋体" w:hAnsi="宋体"/>
                <w:szCs w:val="21"/>
              </w:rPr>
            </w:pPr>
            <w:r w:rsidRPr="001A7304">
              <w:rPr>
                <w:rFonts w:ascii="宋体" w:hAnsi="宋体" w:hint="eastAsia"/>
                <w:szCs w:val="21"/>
              </w:rPr>
              <w:t>防护眼镜</w:t>
            </w:r>
          </w:p>
        </w:tc>
        <w:tc>
          <w:tcPr>
            <w:tcW w:w="709" w:type="dxa"/>
            <w:vAlign w:val="bottom"/>
          </w:tcPr>
          <w:p w:rsidR="0079609F" w:rsidRPr="006B2551"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243C78" w:rsidP="0079609F">
            <w:pPr>
              <w:jc w:val="center"/>
              <w:rPr>
                <w:color w:val="000000" w:themeColor="text1"/>
              </w:rPr>
            </w:pPr>
            <w:r>
              <w:rPr>
                <w:rFonts w:hint="eastAsia"/>
                <w:color w:val="000000" w:themeColor="text1"/>
              </w:rPr>
              <w:t>副</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243C78"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327AB1" w:rsidRPr="001B43DB" w:rsidRDefault="00114017" w:rsidP="00205341">
            <w:pPr>
              <w:widowControl/>
              <w:jc w:val="left"/>
              <w:rPr>
                <w:rFonts w:ascii="宋体" w:hAnsi="宋体"/>
                <w:szCs w:val="21"/>
              </w:rPr>
            </w:pPr>
            <w:r w:rsidRPr="001A7304">
              <w:rPr>
                <w:rFonts w:ascii="宋体" w:hAnsi="宋体" w:hint="eastAsia"/>
                <w:szCs w:val="21"/>
              </w:rPr>
              <w:t>防护眼罩</w:t>
            </w:r>
          </w:p>
        </w:tc>
        <w:tc>
          <w:tcPr>
            <w:tcW w:w="709" w:type="dxa"/>
            <w:vAlign w:val="bottom"/>
          </w:tcPr>
          <w:p w:rsidR="00327AB1" w:rsidRPr="006B2551"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243C7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副</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243C78"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327AB1" w:rsidRPr="001B43DB" w:rsidRDefault="00114017" w:rsidP="00205341">
            <w:pPr>
              <w:widowControl/>
              <w:jc w:val="left"/>
              <w:rPr>
                <w:rFonts w:ascii="宋体" w:hAnsi="宋体"/>
                <w:szCs w:val="21"/>
              </w:rPr>
            </w:pPr>
            <w:r w:rsidRPr="001A7304">
              <w:rPr>
                <w:rFonts w:ascii="宋体" w:hAnsi="宋体" w:hint="eastAsia"/>
                <w:szCs w:val="21"/>
              </w:rPr>
              <w:t>钥匙</w:t>
            </w:r>
          </w:p>
        </w:tc>
        <w:tc>
          <w:tcPr>
            <w:tcW w:w="709" w:type="dxa"/>
            <w:vAlign w:val="bottom"/>
          </w:tcPr>
          <w:p w:rsidR="00327AB1" w:rsidRPr="006B2551"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243C7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243C78"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E104F1" w:rsidRPr="001B43DB" w:rsidRDefault="00114017" w:rsidP="00205341">
            <w:pPr>
              <w:widowControl/>
              <w:jc w:val="left"/>
              <w:rPr>
                <w:rFonts w:ascii="宋体" w:hAnsi="宋体"/>
                <w:szCs w:val="21"/>
              </w:rPr>
            </w:pPr>
            <w:r w:rsidRPr="001A7304">
              <w:rPr>
                <w:rFonts w:ascii="宋体" w:hAnsi="宋体" w:hint="eastAsia"/>
                <w:szCs w:val="21"/>
              </w:rPr>
              <w:t>脚踏开关</w:t>
            </w:r>
          </w:p>
        </w:tc>
        <w:tc>
          <w:tcPr>
            <w:tcW w:w="709" w:type="dxa"/>
            <w:vAlign w:val="bottom"/>
          </w:tcPr>
          <w:p w:rsidR="00E104F1" w:rsidRPr="006B2551"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243C7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243C78"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B80C55" w:rsidRPr="006B2551" w:rsidRDefault="00243C7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B551B2">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，时间自最终验收合格并交付使用之日起计算。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w:t>
            </w:r>
            <w:r w:rsidRPr="00491939">
              <w:rPr>
                <w:rFonts w:asciiTheme="minorEastAsia" w:eastAsiaTheme="minorEastAsia" w:hAnsiTheme="minorEastAsia" w:hint="eastAsia"/>
                <w:szCs w:val="21"/>
              </w:rPr>
              <w:lastRenderedPageBreak/>
              <w:t>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593D5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593D53">
              <w:rPr>
                <w:rFonts w:hint="eastAsia"/>
              </w:rPr>
              <w:t>5</w:t>
            </w:r>
            <w:r w:rsidR="00573C3A" w:rsidRPr="004449FC">
              <w:rPr>
                <w:rFonts w:hint="eastAsia"/>
              </w:rPr>
              <w:t>%</w:t>
            </w:r>
            <w:r w:rsidR="00573C3A" w:rsidRPr="004449FC">
              <w:rPr>
                <w:rFonts w:hint="eastAsia"/>
              </w:rPr>
              <w:t>，</w:t>
            </w:r>
            <w:r w:rsidR="00593D5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D7F" w:rsidRDefault="00022D7F" w:rsidP="006C75A6">
      <w:r>
        <w:separator/>
      </w:r>
    </w:p>
  </w:endnote>
  <w:endnote w:type="continuationSeparator" w:id="0">
    <w:p w:rsidR="00022D7F" w:rsidRDefault="00022D7F"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774CD">
        <w:pPr>
          <w:pStyle w:val="afe"/>
        </w:pPr>
        <w:r>
          <w:fldChar w:fldCharType="begin"/>
        </w:r>
        <w:r w:rsidR="00E7702A">
          <w:instrText xml:space="preserve"> PAGE   \* MERGEFORMAT </w:instrText>
        </w:r>
        <w:r>
          <w:fldChar w:fldCharType="separate"/>
        </w:r>
        <w:r w:rsidR="00867908" w:rsidRPr="0086790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774CD">
        <w:pPr>
          <w:pStyle w:val="afe"/>
          <w:jc w:val="right"/>
        </w:pPr>
        <w:r>
          <w:fldChar w:fldCharType="begin"/>
        </w:r>
        <w:r w:rsidR="00E7702A">
          <w:instrText xml:space="preserve"> PAGE   \* MERGEFORMAT </w:instrText>
        </w:r>
        <w:r>
          <w:fldChar w:fldCharType="separate"/>
        </w:r>
        <w:r w:rsidR="00867908" w:rsidRPr="0086790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D7F" w:rsidRDefault="00022D7F" w:rsidP="006C75A6">
      <w:r>
        <w:separator/>
      </w:r>
    </w:p>
  </w:footnote>
  <w:footnote w:type="continuationSeparator" w:id="0">
    <w:p w:rsidR="00022D7F" w:rsidRDefault="00022D7F"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2D7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7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4017"/>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572"/>
    <w:rsid w:val="001D6D39"/>
    <w:rsid w:val="001D7406"/>
    <w:rsid w:val="001E0024"/>
    <w:rsid w:val="001E15CC"/>
    <w:rsid w:val="001E2752"/>
    <w:rsid w:val="001E2F2A"/>
    <w:rsid w:val="001E593D"/>
    <w:rsid w:val="001E60BC"/>
    <w:rsid w:val="001E639C"/>
    <w:rsid w:val="001F180B"/>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3C78"/>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4CD"/>
    <w:rsid w:val="00282834"/>
    <w:rsid w:val="00284935"/>
    <w:rsid w:val="00287CE8"/>
    <w:rsid w:val="002906CE"/>
    <w:rsid w:val="00290FB7"/>
    <w:rsid w:val="00293561"/>
    <w:rsid w:val="00293F1A"/>
    <w:rsid w:val="00295039"/>
    <w:rsid w:val="0029741C"/>
    <w:rsid w:val="00297F55"/>
    <w:rsid w:val="002A015C"/>
    <w:rsid w:val="002A61F1"/>
    <w:rsid w:val="002B02D3"/>
    <w:rsid w:val="002B06C1"/>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3A85"/>
    <w:rsid w:val="0038473D"/>
    <w:rsid w:val="00385CC9"/>
    <w:rsid w:val="00390CE6"/>
    <w:rsid w:val="00391C22"/>
    <w:rsid w:val="00392892"/>
    <w:rsid w:val="00392E5D"/>
    <w:rsid w:val="00393AE5"/>
    <w:rsid w:val="003975F5"/>
    <w:rsid w:val="00397B92"/>
    <w:rsid w:val="003A064A"/>
    <w:rsid w:val="003A0B07"/>
    <w:rsid w:val="003A194F"/>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981"/>
    <w:rsid w:val="00465DE8"/>
    <w:rsid w:val="004664AD"/>
    <w:rsid w:val="00466DBA"/>
    <w:rsid w:val="00466DE8"/>
    <w:rsid w:val="0046712C"/>
    <w:rsid w:val="0046754B"/>
    <w:rsid w:val="00471D89"/>
    <w:rsid w:val="00474493"/>
    <w:rsid w:val="004757BF"/>
    <w:rsid w:val="004765EC"/>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5E5F"/>
    <w:rsid w:val="00576615"/>
    <w:rsid w:val="005806F7"/>
    <w:rsid w:val="00581D23"/>
    <w:rsid w:val="00584C17"/>
    <w:rsid w:val="005861B5"/>
    <w:rsid w:val="005868EF"/>
    <w:rsid w:val="0059018B"/>
    <w:rsid w:val="005906A4"/>
    <w:rsid w:val="00590C14"/>
    <w:rsid w:val="00593103"/>
    <w:rsid w:val="00593D5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396"/>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2DF9"/>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E7789"/>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CEE"/>
    <w:rsid w:val="00793FB3"/>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67908"/>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4AC1"/>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2C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210"/>
    <w:rsid w:val="009A2BF1"/>
    <w:rsid w:val="009A3EC4"/>
    <w:rsid w:val="009A4932"/>
    <w:rsid w:val="009A50F7"/>
    <w:rsid w:val="009A59EB"/>
    <w:rsid w:val="009A712D"/>
    <w:rsid w:val="009B0242"/>
    <w:rsid w:val="009B028B"/>
    <w:rsid w:val="009B07DB"/>
    <w:rsid w:val="009B1AA0"/>
    <w:rsid w:val="009B6DE9"/>
    <w:rsid w:val="009B75EC"/>
    <w:rsid w:val="009B786D"/>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47B2F"/>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465E"/>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1B2"/>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249"/>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1F49"/>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A7DFC"/>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0B72"/>
  <w15:docId w15:val="{48F513FF-A1DA-4316-A133-42EB16A7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97E3A-AFDB-4D4B-9E10-780386D1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382</Words>
  <Characters>2178</Characters>
  <Application>Microsoft Office Word</Application>
  <DocSecurity>0</DocSecurity>
  <Lines>18</Lines>
  <Paragraphs>5</Paragraphs>
  <ScaleCrop>false</ScaleCrop>
  <Company>MS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