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5EE2" w:rsidRDefault="0054225C">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医院TDP灯招标要求</w:t>
      </w:r>
    </w:p>
    <w:p w:rsidR="001F5EE2" w:rsidRDefault="0054225C">
      <w:pPr>
        <w:rPr>
          <w:rFonts w:ascii="宋体" w:hAnsi="宋体" w:cs="宋体"/>
          <w:sz w:val="24"/>
        </w:rPr>
      </w:pPr>
      <w:r>
        <w:rPr>
          <w:rFonts w:ascii="宋体" w:hAnsi="宋体" w:cs="宋体" w:hint="eastAsia"/>
          <w:sz w:val="24"/>
        </w:rPr>
        <w:t>一、投标人资质要求：</w:t>
      </w:r>
    </w:p>
    <w:p w:rsidR="001F5EE2" w:rsidRDefault="0054225C">
      <w:pPr>
        <w:ind w:firstLineChars="100" w:firstLine="240"/>
        <w:rPr>
          <w:rFonts w:ascii="宋体" w:hAnsi="宋体" w:cs="宋体"/>
          <w:sz w:val="24"/>
        </w:rPr>
      </w:pPr>
      <w:r>
        <w:rPr>
          <w:rFonts w:ascii="宋体" w:hAnsi="宋体" w:cs="宋体" w:hint="eastAsia"/>
          <w:sz w:val="24"/>
        </w:rPr>
        <w:t>1、投标人必须具有独立法人资格；</w:t>
      </w:r>
    </w:p>
    <w:p w:rsidR="001F5EE2" w:rsidRDefault="0054225C">
      <w:pPr>
        <w:ind w:firstLineChars="100" w:firstLine="240"/>
        <w:rPr>
          <w:rFonts w:ascii="宋体" w:hAnsi="宋体" w:cs="宋体"/>
          <w:sz w:val="24"/>
        </w:rPr>
      </w:pPr>
      <w:r>
        <w:rPr>
          <w:rFonts w:ascii="宋体" w:hAnsi="宋体" w:cs="宋体" w:hint="eastAsia"/>
          <w:sz w:val="24"/>
        </w:rPr>
        <w:t>2、投标人必须是所投产品（TDP灯）的制造商或合法代理商或合法授权供应商；</w:t>
      </w:r>
    </w:p>
    <w:p w:rsidR="001F5EE2" w:rsidRDefault="0054225C">
      <w:pPr>
        <w:ind w:firstLineChars="100" w:firstLine="240"/>
        <w:rPr>
          <w:rFonts w:ascii="宋体" w:hAnsi="宋体" w:cs="宋体"/>
          <w:sz w:val="24"/>
        </w:rPr>
      </w:pPr>
      <w:r>
        <w:rPr>
          <w:rFonts w:ascii="宋体" w:hAnsi="宋体" w:cs="宋体" w:hint="eastAsia"/>
          <w:sz w:val="24"/>
        </w:rPr>
        <w:t>3、投标人提供针对所投产品（TDP灯）的《医疗器械产品注册证》；</w:t>
      </w:r>
    </w:p>
    <w:p w:rsidR="001F5EE2" w:rsidRDefault="0054225C">
      <w:pPr>
        <w:ind w:firstLineChars="100" w:firstLine="240"/>
        <w:rPr>
          <w:rFonts w:ascii="宋体" w:hAnsi="宋体" w:cs="宋体"/>
          <w:sz w:val="24"/>
        </w:rPr>
      </w:pPr>
      <w:r>
        <w:rPr>
          <w:rFonts w:ascii="宋体" w:hAnsi="宋体" w:cs="宋体" w:hint="eastAsia"/>
          <w:sz w:val="24"/>
        </w:rPr>
        <w:t>4、本项目不接受联合体投标人。</w:t>
      </w:r>
    </w:p>
    <w:p w:rsidR="001F5EE2" w:rsidRDefault="0054225C">
      <w:pPr>
        <w:rPr>
          <w:rFonts w:ascii="宋体" w:hAnsi="宋体" w:cs="宋体"/>
          <w:sz w:val="24"/>
        </w:rPr>
      </w:pPr>
      <w:r>
        <w:rPr>
          <w:rFonts w:ascii="宋体" w:hAnsi="宋体" w:cs="宋体" w:hint="eastAsia"/>
          <w:sz w:val="24"/>
        </w:rPr>
        <w:t>二、招标项目名称：TDP灯72</w:t>
      </w:r>
      <w:r w:rsidR="006B02D7">
        <w:rPr>
          <w:rFonts w:ascii="宋体" w:hAnsi="宋体" w:cs="宋体" w:hint="eastAsia"/>
          <w:sz w:val="24"/>
        </w:rPr>
        <w:t>台</w:t>
      </w:r>
    </w:p>
    <w:p w:rsidR="001F5EE2" w:rsidRDefault="0054225C">
      <w:pPr>
        <w:rPr>
          <w:rFonts w:ascii="宋体" w:hAnsi="宋体" w:cs="宋体"/>
          <w:sz w:val="24"/>
        </w:rPr>
      </w:pPr>
      <w:r>
        <w:rPr>
          <w:rFonts w:ascii="宋体" w:hAnsi="宋体" w:cs="宋体" w:hint="eastAsia"/>
          <w:sz w:val="24"/>
        </w:rPr>
        <w:t>三、预算：￥3.6万元</w:t>
      </w:r>
    </w:p>
    <w:p w:rsidR="001F5EE2" w:rsidRDefault="0054225C">
      <w:pPr>
        <w:rPr>
          <w:rFonts w:ascii="宋体" w:hAnsi="宋体" w:cs="宋体"/>
          <w:sz w:val="24"/>
        </w:rPr>
      </w:pPr>
      <w:r>
        <w:rPr>
          <w:rFonts w:ascii="宋体" w:hAnsi="宋体" w:cs="宋体" w:hint="eastAsia"/>
          <w:sz w:val="24"/>
        </w:rPr>
        <w:t>四、具体技术参数及配置要求：</w:t>
      </w:r>
    </w:p>
    <w:p w:rsidR="001F5EE2" w:rsidRDefault="0054225C">
      <w:pPr>
        <w:tabs>
          <w:tab w:val="left" w:pos="420"/>
        </w:tabs>
        <w:rPr>
          <w:rFonts w:ascii="宋体" w:hAnsi="宋体" w:cs="宋体"/>
          <w:sz w:val="24"/>
        </w:rPr>
      </w:pPr>
      <w:r>
        <w:rPr>
          <w:rFonts w:ascii="宋体" w:hAnsi="宋体" w:cs="宋体" w:hint="eastAsia"/>
          <w:sz w:val="24"/>
        </w:rPr>
        <w:t xml:space="preserve"> 1、</w:t>
      </w:r>
      <w:r>
        <w:rPr>
          <w:rFonts w:ascii="宋体" w:hAnsi="宋体" w:cs="宋体" w:hint="eastAsia"/>
          <w:kern w:val="0"/>
          <w:sz w:val="24"/>
        </w:rPr>
        <w:t>适用于软组织损伤、风湿性关节炎、腰肌劳损、小儿腹泻等疾病的辅助治疗。</w:t>
      </w:r>
    </w:p>
    <w:p w:rsidR="001F5EE2" w:rsidRDefault="0054225C">
      <w:pPr>
        <w:tabs>
          <w:tab w:val="left" w:pos="420"/>
        </w:tabs>
        <w:rPr>
          <w:rFonts w:ascii="宋体" w:hAnsi="宋体" w:cs="宋体"/>
          <w:sz w:val="24"/>
        </w:rPr>
      </w:pPr>
      <w:r>
        <w:rPr>
          <w:rFonts w:ascii="宋体" w:hAnsi="宋体" w:cs="宋体" w:hint="eastAsia"/>
          <w:bCs/>
          <w:sz w:val="28"/>
          <w:szCs w:val="28"/>
        </w:rPr>
        <w:t xml:space="preserve"> </w:t>
      </w:r>
      <w:r>
        <w:rPr>
          <w:rFonts w:ascii="宋体" w:hAnsi="宋体" w:cs="宋体" w:hint="eastAsia"/>
          <w:sz w:val="24"/>
        </w:rPr>
        <w:t>2</w:t>
      </w:r>
      <w:r>
        <w:rPr>
          <w:rFonts w:ascii="宋体" w:hAnsi="宋体" w:cs="宋体" w:hint="eastAsia"/>
          <w:sz w:val="24"/>
          <w:lang w:val="zh-TW" w:eastAsia="zh-TW"/>
        </w:rPr>
        <w:t>、</w:t>
      </w:r>
      <w:r>
        <w:rPr>
          <w:rFonts w:ascii="宋体" w:hAnsi="宋体" w:cs="宋体" w:hint="eastAsia"/>
          <w:sz w:val="24"/>
          <w:lang w:val="zh-TW"/>
        </w:rPr>
        <w:t>照射板直径≧</w:t>
      </w:r>
      <w:r>
        <w:rPr>
          <w:rFonts w:ascii="宋体" w:hAnsi="宋体" w:cs="宋体" w:hint="eastAsia"/>
          <w:sz w:val="24"/>
        </w:rPr>
        <w:t>120mm。</w:t>
      </w:r>
    </w:p>
    <w:p w:rsidR="001F5EE2" w:rsidRDefault="00F86346">
      <w:pPr>
        <w:tabs>
          <w:tab w:val="left" w:pos="420"/>
        </w:tabs>
        <w:rPr>
          <w:rFonts w:ascii="宋体" w:hAnsi="宋体" w:cs="宋体"/>
          <w:sz w:val="24"/>
        </w:rPr>
      </w:pPr>
      <w:r>
        <w:rPr>
          <w:rFonts w:ascii="宋体" w:hAnsi="宋体" w:cs="宋体" w:hint="eastAsia"/>
          <w:sz w:val="24"/>
        </w:rPr>
        <w:t>▲</w:t>
      </w:r>
      <w:r w:rsidR="0054225C">
        <w:rPr>
          <w:rFonts w:ascii="宋体" w:hAnsi="宋体" w:cs="宋体" w:hint="eastAsia"/>
          <w:sz w:val="24"/>
        </w:rPr>
        <w:t xml:space="preserve"> 3、定时器型式：机械定时器。</w:t>
      </w:r>
    </w:p>
    <w:p w:rsidR="001F5EE2" w:rsidRDefault="0054225C">
      <w:pPr>
        <w:tabs>
          <w:tab w:val="left" w:pos="420"/>
        </w:tabs>
        <w:rPr>
          <w:rFonts w:ascii="宋体" w:hAnsi="宋体" w:cs="宋体"/>
          <w:sz w:val="24"/>
        </w:rPr>
      </w:pPr>
      <w:r>
        <w:rPr>
          <w:rFonts w:ascii="宋体" w:hAnsi="宋体" w:cs="宋体" w:hint="eastAsia"/>
          <w:sz w:val="24"/>
        </w:rPr>
        <w:t xml:space="preserve"> 4、工作方式：连续运行方式。</w:t>
      </w:r>
    </w:p>
    <w:p w:rsidR="001F5EE2" w:rsidRDefault="0054225C">
      <w:pPr>
        <w:tabs>
          <w:tab w:val="left" w:pos="420"/>
        </w:tabs>
        <w:rPr>
          <w:rFonts w:ascii="宋体" w:hAnsi="宋体" w:cs="宋体"/>
          <w:sz w:val="24"/>
          <w:lang w:val="zh-TW"/>
        </w:rPr>
      </w:pPr>
      <w:r>
        <w:rPr>
          <w:rFonts w:ascii="宋体" w:hAnsi="宋体" w:cs="宋体" w:hint="eastAsia"/>
          <w:sz w:val="24"/>
        </w:rPr>
        <w:t xml:space="preserve"> 5、</w:t>
      </w:r>
      <w:r>
        <w:rPr>
          <w:rFonts w:ascii="宋体" w:hAnsi="宋体" w:cs="宋体" w:hint="eastAsia"/>
          <w:sz w:val="24"/>
          <w:lang w:val="zh-TW"/>
        </w:rPr>
        <w:t>波普范围：</w:t>
      </w:r>
      <w:r>
        <w:rPr>
          <w:sz w:val="24"/>
          <w:lang w:val="zh-TW"/>
        </w:rPr>
        <w:t>2µm</w:t>
      </w:r>
      <w:r>
        <w:rPr>
          <w:sz w:val="24"/>
        </w:rPr>
        <w:t>~</w:t>
      </w:r>
      <w:r>
        <w:rPr>
          <w:sz w:val="24"/>
          <w:lang w:val="zh-TW"/>
        </w:rPr>
        <w:t>25µm</w:t>
      </w:r>
      <w:r>
        <w:rPr>
          <w:sz w:val="24"/>
          <w:lang w:val="zh-TW"/>
        </w:rPr>
        <w:t>。</w:t>
      </w:r>
    </w:p>
    <w:p w:rsidR="001F5EE2" w:rsidRDefault="0054225C">
      <w:pPr>
        <w:tabs>
          <w:tab w:val="left" w:pos="420"/>
        </w:tabs>
        <w:rPr>
          <w:rFonts w:ascii="宋体" w:hAnsi="宋体" w:cs="宋体"/>
          <w:sz w:val="24"/>
        </w:rPr>
      </w:pPr>
      <w:r>
        <w:rPr>
          <w:rFonts w:ascii="宋体" w:hAnsi="宋体" w:cs="宋体" w:hint="eastAsia"/>
          <w:sz w:val="24"/>
        </w:rPr>
        <w:t xml:space="preserve"> 6、</w:t>
      </w:r>
      <w:r>
        <w:rPr>
          <w:rFonts w:ascii="宋体" w:hAnsi="宋体" w:cs="宋体" w:hint="eastAsia"/>
          <w:sz w:val="24"/>
          <w:lang w:val="zh-TW"/>
        </w:rPr>
        <w:t>额定功率≧</w:t>
      </w:r>
      <w:r>
        <w:rPr>
          <w:rFonts w:ascii="宋体" w:hAnsi="宋体" w:cs="宋体" w:hint="eastAsia"/>
          <w:sz w:val="24"/>
        </w:rPr>
        <w:t>250W。</w:t>
      </w:r>
    </w:p>
    <w:p w:rsidR="001F5EE2" w:rsidRDefault="0054225C">
      <w:pPr>
        <w:tabs>
          <w:tab w:val="left" w:pos="420"/>
        </w:tabs>
        <w:rPr>
          <w:rFonts w:ascii="宋体" w:hAnsi="宋体" w:cs="宋体"/>
          <w:sz w:val="24"/>
        </w:rPr>
      </w:pPr>
      <w:r>
        <w:rPr>
          <w:rFonts w:ascii="宋体" w:hAnsi="宋体" w:cs="宋体" w:hint="eastAsia"/>
          <w:sz w:val="24"/>
        </w:rPr>
        <w:t xml:space="preserve"> 7、额定频率：50Hz。</w:t>
      </w:r>
    </w:p>
    <w:p w:rsidR="001F5EE2" w:rsidRDefault="0054225C">
      <w:pPr>
        <w:tabs>
          <w:tab w:val="left" w:pos="420"/>
        </w:tabs>
        <w:rPr>
          <w:rFonts w:ascii="宋体" w:hAnsi="宋体" w:cs="宋体"/>
          <w:sz w:val="24"/>
          <w:lang w:val="zh-TW"/>
        </w:rPr>
      </w:pPr>
      <w:r>
        <w:rPr>
          <w:rFonts w:ascii="宋体" w:hAnsi="宋体" w:cs="宋体" w:hint="eastAsia"/>
          <w:sz w:val="24"/>
        </w:rPr>
        <w:t xml:space="preserve"> 8、定时器时间范围：</w:t>
      </w:r>
      <w:r>
        <w:rPr>
          <w:rFonts w:ascii="宋体" w:hAnsi="宋体" w:cs="宋体" w:hint="eastAsia"/>
          <w:sz w:val="24"/>
          <w:lang w:val="zh-TW"/>
        </w:rPr>
        <w:t>0min</w:t>
      </w:r>
      <w:r>
        <w:rPr>
          <w:rFonts w:hint="eastAsia"/>
          <w:sz w:val="24"/>
          <w:lang w:val="zh-TW"/>
        </w:rPr>
        <w:t xml:space="preserve"> ~</w:t>
      </w:r>
      <w:r>
        <w:rPr>
          <w:rFonts w:ascii="宋体" w:hAnsi="宋体" w:cs="宋体" w:hint="eastAsia"/>
          <w:sz w:val="24"/>
          <w:lang w:val="zh-TW"/>
        </w:rPr>
        <w:t>60min。</w:t>
      </w:r>
    </w:p>
    <w:p w:rsidR="001F5EE2" w:rsidRDefault="0054225C">
      <w:pPr>
        <w:tabs>
          <w:tab w:val="left" w:pos="420"/>
        </w:tabs>
        <w:rPr>
          <w:rFonts w:ascii="宋体" w:hAnsi="宋体" w:cs="宋体"/>
          <w:sz w:val="24"/>
        </w:rPr>
      </w:pPr>
      <w:r>
        <w:rPr>
          <w:rFonts w:ascii="宋体" w:hAnsi="宋体" w:cs="宋体" w:hint="eastAsia"/>
          <w:sz w:val="24"/>
        </w:rPr>
        <w:t xml:space="preserve"> 9、</w:t>
      </w:r>
      <w:r>
        <w:rPr>
          <w:rFonts w:ascii="宋体" w:hAnsi="宋体" w:cs="宋体" w:hint="eastAsia"/>
          <w:sz w:val="24"/>
          <w:lang w:val="zh-TW"/>
        </w:rPr>
        <w:t>活动</w:t>
      </w:r>
      <w:proofErr w:type="gramStart"/>
      <w:r>
        <w:rPr>
          <w:rFonts w:ascii="宋体" w:hAnsi="宋体" w:cs="宋体" w:hint="eastAsia"/>
          <w:sz w:val="24"/>
          <w:lang w:val="zh-TW"/>
        </w:rPr>
        <w:t>臂水平</w:t>
      </w:r>
      <w:proofErr w:type="gramEnd"/>
      <w:r>
        <w:rPr>
          <w:rFonts w:ascii="宋体" w:hAnsi="宋体" w:cs="宋体" w:hint="eastAsia"/>
          <w:sz w:val="24"/>
          <w:lang w:val="zh-TW"/>
        </w:rPr>
        <w:t>伸缩范围：</w:t>
      </w:r>
      <w:r>
        <w:rPr>
          <w:rFonts w:ascii="宋体" w:hAnsi="宋体" w:cs="宋体" w:hint="eastAsia"/>
          <w:sz w:val="24"/>
        </w:rPr>
        <w:t>0mm</w:t>
      </w:r>
      <w:r>
        <w:rPr>
          <w:rFonts w:hint="eastAsia"/>
          <w:sz w:val="24"/>
        </w:rPr>
        <w:t>~</w:t>
      </w:r>
      <w:r>
        <w:rPr>
          <w:rFonts w:ascii="宋体" w:hAnsi="宋体" w:cs="宋体" w:hint="eastAsia"/>
          <w:sz w:val="24"/>
        </w:rPr>
        <w:t>850mm。</w:t>
      </w:r>
    </w:p>
    <w:p w:rsidR="001F5EE2" w:rsidRDefault="0054225C">
      <w:pPr>
        <w:tabs>
          <w:tab w:val="left" w:pos="420"/>
        </w:tabs>
        <w:rPr>
          <w:rFonts w:ascii="宋体" w:hAnsi="宋体" w:cs="宋体"/>
          <w:sz w:val="24"/>
        </w:rPr>
      </w:pPr>
      <w:r>
        <w:rPr>
          <w:rFonts w:ascii="宋体" w:hAnsi="宋体" w:cs="宋体" w:hint="eastAsia"/>
          <w:sz w:val="24"/>
        </w:rPr>
        <w:t xml:space="preserve"> 10、</w:t>
      </w:r>
      <w:r>
        <w:rPr>
          <w:rFonts w:ascii="宋体" w:hAnsi="宋体" w:cs="宋体" w:hint="eastAsia"/>
          <w:sz w:val="24"/>
          <w:lang w:val="zh-TW"/>
        </w:rPr>
        <w:t>活动</w:t>
      </w:r>
      <w:proofErr w:type="gramStart"/>
      <w:r>
        <w:rPr>
          <w:rFonts w:ascii="宋体" w:hAnsi="宋体" w:cs="宋体" w:hint="eastAsia"/>
          <w:sz w:val="24"/>
          <w:lang w:val="zh-TW"/>
        </w:rPr>
        <w:t>臂水平</w:t>
      </w:r>
      <w:proofErr w:type="gramEnd"/>
      <w:r>
        <w:rPr>
          <w:rFonts w:ascii="宋体" w:hAnsi="宋体" w:cs="宋体" w:hint="eastAsia"/>
          <w:sz w:val="24"/>
          <w:lang w:val="zh-TW"/>
        </w:rPr>
        <w:t>回转角度：</w:t>
      </w:r>
      <w:r>
        <w:rPr>
          <w:rFonts w:ascii="宋体" w:hAnsi="宋体" w:cs="宋体" w:hint="eastAsia"/>
          <w:sz w:val="24"/>
        </w:rPr>
        <w:t>360°。</w:t>
      </w:r>
    </w:p>
    <w:p w:rsidR="001F5EE2" w:rsidRDefault="0054225C">
      <w:pPr>
        <w:tabs>
          <w:tab w:val="left" w:pos="420"/>
        </w:tabs>
        <w:rPr>
          <w:rFonts w:ascii="宋体" w:hAnsi="宋体" w:cs="宋体"/>
          <w:sz w:val="24"/>
        </w:rPr>
      </w:pPr>
      <w:r>
        <w:rPr>
          <w:rFonts w:ascii="宋体" w:hAnsi="宋体" w:cs="宋体" w:hint="eastAsia"/>
          <w:sz w:val="24"/>
        </w:rPr>
        <w:t xml:space="preserve"> 11、</w:t>
      </w:r>
      <w:r>
        <w:rPr>
          <w:rFonts w:ascii="宋体" w:hAnsi="宋体" w:cs="宋体" w:hint="eastAsia"/>
          <w:sz w:val="24"/>
          <w:lang w:val="zh-TW"/>
        </w:rPr>
        <w:t>活动臂上下活动范围：</w:t>
      </w:r>
      <w:r>
        <w:rPr>
          <w:rFonts w:ascii="宋体" w:hAnsi="宋体" w:cs="宋体" w:hint="eastAsia"/>
          <w:sz w:val="24"/>
        </w:rPr>
        <w:t>360mm</w:t>
      </w:r>
      <w:r>
        <w:rPr>
          <w:rFonts w:hint="eastAsia"/>
          <w:sz w:val="24"/>
          <w:lang w:val="zh-TW"/>
        </w:rPr>
        <w:t>~</w:t>
      </w:r>
      <w:r>
        <w:rPr>
          <w:rFonts w:ascii="宋体" w:hAnsi="宋体" w:cs="宋体" w:hint="eastAsia"/>
          <w:sz w:val="24"/>
        </w:rPr>
        <w:t>1</w:t>
      </w:r>
      <w:r w:rsidR="007E4AA1">
        <w:rPr>
          <w:rFonts w:ascii="宋体" w:hAnsi="宋体" w:cs="宋体" w:hint="eastAsia"/>
          <w:sz w:val="24"/>
        </w:rPr>
        <w:t>4</w:t>
      </w:r>
      <w:r>
        <w:rPr>
          <w:rFonts w:ascii="宋体" w:hAnsi="宋体" w:cs="宋体" w:hint="eastAsia"/>
          <w:sz w:val="24"/>
        </w:rPr>
        <w:t>00mm。</w:t>
      </w:r>
    </w:p>
    <w:p w:rsidR="001F5EE2" w:rsidRDefault="0054225C">
      <w:pPr>
        <w:tabs>
          <w:tab w:val="left" w:pos="420"/>
        </w:tabs>
        <w:rPr>
          <w:rFonts w:ascii="宋体" w:hAnsi="宋体" w:cs="宋体"/>
          <w:sz w:val="24"/>
        </w:rPr>
      </w:pPr>
      <w:r>
        <w:rPr>
          <w:rFonts w:ascii="宋体" w:hAnsi="宋体" w:cs="宋体" w:hint="eastAsia"/>
          <w:sz w:val="24"/>
        </w:rPr>
        <w:t xml:space="preserve"> 12、</w:t>
      </w:r>
      <w:r>
        <w:rPr>
          <w:rFonts w:ascii="宋体" w:hAnsi="宋体" w:cs="宋体" w:hint="eastAsia"/>
          <w:sz w:val="24"/>
          <w:lang w:val="zh-TW"/>
        </w:rPr>
        <w:t>照射头俯仰角度≧</w:t>
      </w:r>
      <w:r>
        <w:rPr>
          <w:rFonts w:ascii="宋体" w:hAnsi="宋体" w:cs="宋体" w:hint="eastAsia"/>
          <w:sz w:val="24"/>
        </w:rPr>
        <w:t>270°。</w:t>
      </w:r>
    </w:p>
    <w:p w:rsidR="001F5EE2" w:rsidRDefault="0054225C">
      <w:pPr>
        <w:tabs>
          <w:tab w:val="left" w:pos="420"/>
        </w:tabs>
        <w:rPr>
          <w:rFonts w:ascii="宋体" w:hAnsi="宋体" w:cs="宋体"/>
          <w:sz w:val="24"/>
        </w:rPr>
      </w:pPr>
      <w:r>
        <w:rPr>
          <w:rFonts w:ascii="宋体" w:hAnsi="宋体" w:cs="宋体" w:hint="eastAsia"/>
          <w:sz w:val="24"/>
        </w:rPr>
        <w:t xml:space="preserve"> 13、</w:t>
      </w:r>
      <w:r>
        <w:rPr>
          <w:rFonts w:ascii="宋体" w:hAnsi="宋体" w:cs="宋体" w:hint="eastAsia"/>
          <w:sz w:val="24"/>
          <w:lang w:val="zh-TW"/>
        </w:rPr>
        <w:t>防倾倒角度≧</w:t>
      </w:r>
      <w:r>
        <w:rPr>
          <w:rFonts w:ascii="宋体" w:hAnsi="宋体" w:cs="宋体" w:hint="eastAsia"/>
          <w:sz w:val="24"/>
        </w:rPr>
        <w:t>10°。</w:t>
      </w:r>
    </w:p>
    <w:p w:rsidR="001F5EE2" w:rsidRDefault="0054225C">
      <w:pPr>
        <w:tabs>
          <w:tab w:val="left" w:pos="420"/>
        </w:tabs>
        <w:rPr>
          <w:rFonts w:ascii="宋体" w:hAnsi="宋体" w:cs="宋体"/>
          <w:sz w:val="24"/>
        </w:rPr>
      </w:pPr>
      <w:r>
        <w:rPr>
          <w:rFonts w:ascii="宋体" w:hAnsi="宋体" w:cs="宋体" w:hint="eastAsia"/>
          <w:kern w:val="0"/>
          <w:sz w:val="24"/>
        </w:rPr>
        <w:t xml:space="preserve"> 14、治疗板使用寿命</w:t>
      </w:r>
      <w:r>
        <w:rPr>
          <w:rFonts w:ascii="宋体" w:hAnsi="宋体" w:cs="宋体" w:hint="eastAsia"/>
          <w:sz w:val="24"/>
          <w:lang w:val="zh-TW"/>
        </w:rPr>
        <w:t>≧</w:t>
      </w:r>
      <w:r>
        <w:rPr>
          <w:rFonts w:ascii="宋体" w:hAnsi="宋体" w:cs="宋体" w:hint="eastAsia"/>
          <w:kern w:val="0"/>
          <w:sz w:val="24"/>
        </w:rPr>
        <w:t>1500</w:t>
      </w:r>
      <w:r w:rsidR="00F970BC">
        <w:rPr>
          <w:rFonts w:ascii="宋体" w:hAnsi="宋体" w:cs="宋体" w:hint="eastAsia"/>
          <w:kern w:val="0"/>
          <w:sz w:val="24"/>
        </w:rPr>
        <w:t>小时</w:t>
      </w:r>
      <w:r>
        <w:rPr>
          <w:rFonts w:ascii="宋体" w:hAnsi="宋体" w:cs="宋体" w:hint="eastAsia"/>
          <w:kern w:val="0"/>
          <w:sz w:val="24"/>
        </w:rPr>
        <w:t>。</w:t>
      </w:r>
    </w:p>
    <w:p w:rsidR="001F5EE2" w:rsidRDefault="0054225C">
      <w:pPr>
        <w:tabs>
          <w:tab w:val="left" w:pos="420"/>
        </w:tabs>
        <w:rPr>
          <w:rFonts w:ascii="宋体" w:hAnsi="宋体" w:cs="宋体"/>
          <w:sz w:val="24"/>
        </w:rPr>
      </w:pPr>
      <w:r>
        <w:rPr>
          <w:rFonts w:ascii="宋体" w:hAnsi="宋体" w:cs="宋体" w:hint="eastAsia"/>
          <w:kern w:val="0"/>
          <w:sz w:val="24"/>
        </w:rPr>
        <w:t xml:space="preserve"> 15、加热器使用寿命</w:t>
      </w:r>
      <w:r>
        <w:rPr>
          <w:rFonts w:ascii="宋体" w:hAnsi="宋体" w:cs="宋体" w:hint="eastAsia"/>
          <w:sz w:val="24"/>
          <w:lang w:val="zh-TW"/>
        </w:rPr>
        <w:t>≧</w:t>
      </w:r>
      <w:r>
        <w:rPr>
          <w:rFonts w:ascii="宋体" w:hAnsi="宋体" w:cs="宋体" w:hint="eastAsia"/>
          <w:kern w:val="0"/>
          <w:sz w:val="24"/>
        </w:rPr>
        <w:t>2000</w:t>
      </w:r>
      <w:r w:rsidR="00F970BC">
        <w:rPr>
          <w:rFonts w:ascii="宋体" w:hAnsi="宋体" w:cs="宋体" w:hint="eastAsia"/>
          <w:kern w:val="0"/>
          <w:sz w:val="24"/>
        </w:rPr>
        <w:t>小时</w:t>
      </w:r>
      <w:r>
        <w:rPr>
          <w:rFonts w:ascii="宋体" w:hAnsi="宋体" w:cs="宋体" w:hint="eastAsia"/>
          <w:kern w:val="0"/>
          <w:sz w:val="24"/>
        </w:rPr>
        <w:t>。</w:t>
      </w:r>
    </w:p>
    <w:p w:rsidR="001F5EE2" w:rsidRDefault="001F5EE2">
      <w:pPr>
        <w:ind w:leftChars="200" w:left="420"/>
        <w:rPr>
          <w:rFonts w:ascii="宋体" w:hAnsi="宋体" w:cs="宋体"/>
          <w:sz w:val="24"/>
        </w:rPr>
      </w:pPr>
    </w:p>
    <w:p w:rsidR="001F5EE2" w:rsidRDefault="0054225C">
      <w:pPr>
        <w:rPr>
          <w:rFonts w:ascii="宋体" w:hAnsi="宋体" w:cs="宋体"/>
          <w:sz w:val="24"/>
        </w:rPr>
      </w:pPr>
      <w:r>
        <w:rPr>
          <w:rFonts w:ascii="宋体" w:hAnsi="宋体" w:cs="宋体" w:hint="eastAsia"/>
          <w:sz w:val="24"/>
        </w:rPr>
        <w:t>（一）设备详细配置清单：</w:t>
      </w:r>
    </w:p>
    <w:tbl>
      <w:tblPr>
        <w:tblW w:w="6960" w:type="dxa"/>
        <w:tblLayout w:type="fixed"/>
        <w:tblCellMar>
          <w:top w:w="15" w:type="dxa"/>
          <w:left w:w="15" w:type="dxa"/>
          <w:bottom w:w="15" w:type="dxa"/>
          <w:right w:w="15" w:type="dxa"/>
        </w:tblCellMar>
        <w:tblLook w:val="04A0"/>
      </w:tblPr>
      <w:tblGrid>
        <w:gridCol w:w="720"/>
        <w:gridCol w:w="3240"/>
        <w:gridCol w:w="840"/>
        <w:gridCol w:w="1080"/>
        <w:gridCol w:w="1080"/>
      </w:tblGrid>
      <w:tr w:rsidR="001F5EE2">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1F5EE2">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pStyle w:val="Ac"/>
              <w:framePr w:wrap="auto" w:yAlign="inline"/>
              <w:jc w:val="center"/>
              <w:rPr>
                <w:rFonts w:ascii="宋体" w:eastAsia="宋体" w:hAnsi="宋体" w:cs="宋体" w:hint="default"/>
                <w:kern w:val="0"/>
                <w:sz w:val="24"/>
              </w:rPr>
            </w:pPr>
            <w:r>
              <w:rPr>
                <w:rFonts w:ascii="宋体" w:eastAsia="宋体" w:hAnsi="宋体" w:cs="宋体"/>
                <w:kern w:val="0"/>
                <w:sz w:val="24"/>
                <w:szCs w:val="24"/>
              </w:rPr>
              <w:t>主机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1F5EE2">
            <w:pPr>
              <w:rPr>
                <w:rFonts w:ascii="宋体" w:hAnsi="宋体" w:cs="宋体"/>
                <w:color w:val="000000"/>
                <w:sz w:val="24"/>
              </w:rPr>
            </w:pPr>
          </w:p>
        </w:tc>
      </w:tr>
      <w:tr w:rsidR="001F5EE2">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pStyle w:val="Ac"/>
              <w:framePr w:wrap="auto" w:yAlign="inline"/>
              <w:jc w:val="center"/>
              <w:rPr>
                <w:rFonts w:ascii="宋体" w:eastAsia="宋体" w:hAnsi="宋体" w:cs="宋体" w:hint="default"/>
                <w:kern w:val="0"/>
                <w:sz w:val="24"/>
              </w:rPr>
            </w:pPr>
            <w:r>
              <w:rPr>
                <w:rFonts w:ascii="宋体" w:eastAsia="宋体" w:hAnsi="宋体" w:cs="宋体"/>
                <w:kern w:val="0"/>
                <w:sz w:val="24"/>
                <w:szCs w:val="24"/>
              </w:rPr>
              <w:t>立柱</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1F5EE2">
            <w:pPr>
              <w:rPr>
                <w:rFonts w:ascii="宋体" w:hAnsi="宋体" w:cs="宋体"/>
                <w:color w:val="000000"/>
                <w:sz w:val="24"/>
              </w:rPr>
            </w:pPr>
          </w:p>
        </w:tc>
      </w:tr>
      <w:tr w:rsidR="001F5EE2">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pStyle w:val="Ac"/>
              <w:framePr w:wrap="auto" w:yAlign="inline"/>
              <w:jc w:val="center"/>
              <w:rPr>
                <w:rFonts w:ascii="宋体" w:eastAsia="宋体" w:hAnsi="宋体" w:cs="宋体" w:hint="default"/>
                <w:kern w:val="0"/>
                <w:sz w:val="24"/>
              </w:rPr>
            </w:pPr>
            <w:r>
              <w:rPr>
                <w:rFonts w:ascii="宋体" w:eastAsia="宋体" w:hAnsi="宋体" w:cs="宋体"/>
                <w:kern w:val="0"/>
                <w:sz w:val="24"/>
                <w:szCs w:val="24"/>
              </w:rPr>
              <w:t>脚架</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1F5EE2">
            <w:pPr>
              <w:rPr>
                <w:rFonts w:ascii="宋体" w:hAnsi="宋体" w:cs="宋体"/>
                <w:color w:val="000000"/>
                <w:sz w:val="24"/>
              </w:rPr>
            </w:pPr>
          </w:p>
        </w:tc>
      </w:tr>
      <w:tr w:rsidR="001F5EE2">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pStyle w:val="Ac"/>
              <w:framePr w:wrap="auto" w:yAlign="inline"/>
              <w:jc w:val="center"/>
              <w:rPr>
                <w:rFonts w:ascii="宋体" w:eastAsia="宋体" w:hAnsi="宋体" w:cs="宋体" w:hint="default"/>
                <w:kern w:val="0"/>
                <w:sz w:val="24"/>
              </w:rPr>
            </w:pPr>
            <w:r>
              <w:rPr>
                <w:rFonts w:ascii="宋体" w:eastAsia="宋体" w:hAnsi="宋体" w:cs="宋体"/>
                <w:kern w:val="0"/>
                <w:sz w:val="24"/>
                <w:szCs w:val="24"/>
              </w:rPr>
              <w:t>脚轮</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288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1F5EE2">
            <w:pPr>
              <w:rPr>
                <w:rFonts w:ascii="宋体" w:hAnsi="宋体" w:cs="宋体"/>
                <w:color w:val="000000"/>
                <w:sz w:val="24"/>
              </w:rPr>
            </w:pPr>
          </w:p>
        </w:tc>
      </w:tr>
      <w:tr w:rsidR="001F5EE2">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pStyle w:val="Ac"/>
              <w:framePr w:wrap="auto" w:yAlign="inline"/>
              <w:jc w:val="center"/>
              <w:rPr>
                <w:rFonts w:ascii="宋体" w:eastAsia="宋体" w:hAnsi="宋体" w:cs="宋体" w:hint="default"/>
                <w:kern w:val="0"/>
                <w:sz w:val="24"/>
              </w:rPr>
            </w:pPr>
            <w:r>
              <w:rPr>
                <w:rFonts w:ascii="宋体" w:eastAsia="宋体" w:hAnsi="宋体" w:cs="宋体"/>
                <w:kern w:val="0"/>
                <w:sz w:val="24"/>
                <w:szCs w:val="24"/>
              </w:rPr>
              <w:t>使用说明书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54225C">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EE2" w:rsidRDefault="001F5EE2">
            <w:pPr>
              <w:rPr>
                <w:rFonts w:ascii="宋体" w:hAnsi="宋体" w:cs="宋体"/>
                <w:color w:val="000000"/>
                <w:sz w:val="24"/>
              </w:rPr>
            </w:pPr>
          </w:p>
        </w:tc>
      </w:tr>
    </w:tbl>
    <w:p w:rsidR="001F5EE2" w:rsidRDefault="001F5EE2">
      <w:pPr>
        <w:rPr>
          <w:rFonts w:ascii="宋体" w:hAnsi="宋体" w:cs="宋体"/>
          <w:sz w:val="24"/>
        </w:rPr>
      </w:pPr>
    </w:p>
    <w:p w:rsidR="001F5EE2" w:rsidRDefault="0054225C">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1F5EE2" w:rsidRDefault="001F5EE2">
      <w:pPr>
        <w:ind w:firstLineChars="200" w:firstLine="480"/>
        <w:rPr>
          <w:rFonts w:ascii="宋体" w:hAnsi="宋体" w:cs="宋体"/>
          <w:sz w:val="24"/>
        </w:rPr>
      </w:pPr>
    </w:p>
    <w:p w:rsidR="001F5EE2" w:rsidRDefault="0054225C">
      <w:pPr>
        <w:rPr>
          <w:rFonts w:ascii="宋体" w:hAnsi="宋体" w:cs="宋体"/>
          <w:sz w:val="24"/>
        </w:rPr>
      </w:pPr>
      <w:r>
        <w:rPr>
          <w:rFonts w:ascii="宋体" w:hAnsi="宋体" w:cs="宋体" w:hint="eastAsia"/>
          <w:sz w:val="24"/>
        </w:rPr>
        <w:t>五、  商务条款：</w:t>
      </w:r>
    </w:p>
    <w:p w:rsidR="001F5EE2" w:rsidRDefault="0054225C">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w:t>
      </w:r>
      <w:r w:rsidR="006F3555">
        <w:rPr>
          <w:rFonts w:ascii="宋体" w:hAnsi="宋体" w:cs="宋体" w:hint="eastAsia"/>
          <w:color w:val="FF0000"/>
          <w:sz w:val="24"/>
        </w:rPr>
        <w:t>2</w:t>
      </w:r>
      <w:r>
        <w:rPr>
          <w:rFonts w:ascii="宋体" w:hAnsi="宋体" w:cs="宋体" w:hint="eastAsia"/>
          <w:color w:val="FF0000"/>
          <w:sz w:val="24"/>
        </w:rPr>
        <w:t>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1F5EE2" w:rsidRDefault="0054225C">
      <w:pPr>
        <w:ind w:firstLineChars="200" w:firstLine="480"/>
        <w:rPr>
          <w:rFonts w:ascii="宋体" w:hAnsi="宋体" w:cs="宋体"/>
          <w:sz w:val="24"/>
        </w:rPr>
      </w:pPr>
      <w:r>
        <w:rPr>
          <w:rFonts w:ascii="宋体" w:hAnsi="宋体" w:cs="宋体" w:hint="eastAsia"/>
          <w:sz w:val="24"/>
        </w:rPr>
        <w:lastRenderedPageBreak/>
        <w:t>2、交货地点：采购人指定地点。</w:t>
      </w:r>
    </w:p>
    <w:p w:rsidR="001F5EE2" w:rsidRDefault="0054225C">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1F5EE2" w:rsidRDefault="0054225C">
      <w:pPr>
        <w:ind w:firstLineChars="200" w:firstLine="480"/>
        <w:rPr>
          <w:rFonts w:ascii="宋体" w:hAnsi="宋体" w:cs="宋体"/>
          <w:sz w:val="24"/>
        </w:rPr>
      </w:pPr>
      <w:r>
        <w:rPr>
          <w:rFonts w:ascii="宋体" w:hAnsi="宋体" w:cs="宋体" w:hint="eastAsia"/>
          <w:sz w:val="24"/>
        </w:rPr>
        <w:t>4、售后服务：</w:t>
      </w:r>
    </w:p>
    <w:p w:rsidR="001F5EE2" w:rsidRDefault="0054225C">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1F5EE2" w:rsidRDefault="0054225C">
      <w:pPr>
        <w:ind w:firstLineChars="200" w:firstLine="482"/>
        <w:rPr>
          <w:rFonts w:ascii="宋体" w:hAnsi="宋体" w:cs="宋体"/>
          <w:sz w:val="24"/>
        </w:rPr>
      </w:pPr>
      <w:r>
        <w:rPr>
          <w:rFonts w:ascii="宋体" w:hAnsi="宋体" w:cs="宋体" w:hint="eastAsia"/>
          <w:b/>
          <w:color w:val="FF0000"/>
          <w:sz w:val="24"/>
        </w:rPr>
        <w:t>（2）设备原厂免费保修期为1年。投标文件载明的免费保修期低于招标文件规定期限的视为没有实质性满足招标文件要求。</w:t>
      </w:r>
      <w:r>
        <w:rPr>
          <w:rFonts w:ascii="宋体" w:hAnsi="宋体" w:cs="宋体" w:hint="eastAsia"/>
          <w:sz w:val="24"/>
        </w:rPr>
        <w:t>保修起始时间以医院设备验收单签字日期为准，保修期结束后，还必须提供设备的维护和维修服务。需附设备厂家售后服务承诺书。终身维护。</w:t>
      </w:r>
    </w:p>
    <w:p w:rsidR="001F5EE2" w:rsidRDefault="0054225C">
      <w:pPr>
        <w:ind w:firstLineChars="200" w:firstLine="482"/>
        <w:rPr>
          <w:rFonts w:ascii="宋体" w:hAnsi="宋体" w:cs="宋体"/>
          <w:b/>
          <w:color w:val="FF0000"/>
          <w:sz w:val="24"/>
        </w:rPr>
      </w:pPr>
      <w:r>
        <w:rPr>
          <w:rFonts w:ascii="宋体" w:hAnsi="宋体" w:cs="宋体" w:hint="eastAsia"/>
          <w:b/>
          <w:color w:val="FF0000"/>
          <w:sz w:val="24"/>
        </w:rPr>
        <w:t>（3）在免费保修期内厂家每半年免费做设备使用培训一次。</w:t>
      </w:r>
      <w:bookmarkStart w:id="0" w:name="_GoBack"/>
      <w:bookmarkEnd w:id="0"/>
    </w:p>
    <w:p w:rsidR="001F5EE2" w:rsidRDefault="0054225C">
      <w:pPr>
        <w:ind w:firstLineChars="200" w:firstLine="480"/>
        <w:rPr>
          <w:rFonts w:ascii="宋体" w:hAnsi="宋体" w:cs="宋体"/>
          <w:sz w:val="24"/>
        </w:rPr>
      </w:pPr>
      <w:r>
        <w:rPr>
          <w:rFonts w:ascii="宋体" w:hAnsi="宋体" w:cs="宋体" w:hint="eastAsia"/>
          <w:sz w:val="24"/>
        </w:rPr>
        <w:t>（4）提供所投设备免费保修期后每年维护、维修方案及价格。</w:t>
      </w:r>
    </w:p>
    <w:p w:rsidR="001F5EE2" w:rsidRDefault="0054225C">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1F5EE2" w:rsidRDefault="0054225C">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1F5EE2" w:rsidRDefault="0054225C">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1F5EE2" w:rsidRDefault="0054225C">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1F5EE2" w:rsidRDefault="0054225C">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1F5EE2" w:rsidRDefault="0054225C">
      <w:pPr>
        <w:ind w:firstLineChars="200" w:firstLine="480"/>
        <w:rPr>
          <w:rFonts w:ascii="宋体" w:hAnsi="宋体" w:cs="宋体"/>
          <w:sz w:val="24"/>
        </w:rPr>
      </w:pPr>
      <w:r>
        <w:rPr>
          <w:rFonts w:ascii="宋体" w:hAnsi="宋体" w:cs="宋体" w:hint="eastAsia"/>
          <w:sz w:val="24"/>
        </w:rPr>
        <w:t>5、付款条件：</w:t>
      </w:r>
    </w:p>
    <w:p w:rsidR="001F5EE2" w:rsidRDefault="0054225C">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1F5EE2" w:rsidRDefault="0054225C">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1F5EE2" w:rsidRDefault="0054225C">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1F5EE2" w:rsidSect="001F5EE2">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73" w:rsidRDefault="00673673" w:rsidP="001F5EE2">
      <w:r>
        <w:separator/>
      </w:r>
    </w:p>
  </w:endnote>
  <w:endnote w:type="continuationSeparator" w:id="0">
    <w:p w:rsidR="00673673" w:rsidRDefault="00673673" w:rsidP="001F5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E2" w:rsidRDefault="0006687A">
    <w:pPr>
      <w:pStyle w:val="a6"/>
      <w:framePr w:wrap="around" w:vAnchor="text" w:hAnchor="margin" w:xAlign="center" w:y="1"/>
      <w:rPr>
        <w:rStyle w:val="a9"/>
      </w:rPr>
    </w:pPr>
    <w:r>
      <w:fldChar w:fldCharType="begin"/>
    </w:r>
    <w:r w:rsidR="0054225C">
      <w:rPr>
        <w:rStyle w:val="a9"/>
      </w:rPr>
      <w:instrText xml:space="preserve">PAGE  </w:instrText>
    </w:r>
    <w:r>
      <w:fldChar w:fldCharType="end"/>
    </w:r>
  </w:p>
  <w:p w:rsidR="001F5EE2" w:rsidRDefault="001F5EE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E2" w:rsidRDefault="0006687A">
    <w:pPr>
      <w:pStyle w:val="a6"/>
      <w:framePr w:wrap="around" w:vAnchor="text" w:hAnchor="margin" w:xAlign="center" w:y="1"/>
      <w:rPr>
        <w:rStyle w:val="a9"/>
      </w:rPr>
    </w:pPr>
    <w:r>
      <w:fldChar w:fldCharType="begin"/>
    </w:r>
    <w:r w:rsidR="0054225C">
      <w:rPr>
        <w:rStyle w:val="a9"/>
      </w:rPr>
      <w:instrText xml:space="preserve">PAGE  </w:instrText>
    </w:r>
    <w:r>
      <w:fldChar w:fldCharType="separate"/>
    </w:r>
    <w:r w:rsidR="00466730">
      <w:rPr>
        <w:rStyle w:val="a9"/>
        <w:noProof/>
      </w:rPr>
      <w:t>1</w:t>
    </w:r>
    <w:r>
      <w:fldChar w:fldCharType="end"/>
    </w:r>
  </w:p>
  <w:p w:rsidR="001F5EE2" w:rsidRDefault="001F5E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73" w:rsidRDefault="00673673" w:rsidP="001F5EE2">
      <w:r>
        <w:separator/>
      </w:r>
    </w:p>
  </w:footnote>
  <w:footnote w:type="continuationSeparator" w:id="0">
    <w:p w:rsidR="00673673" w:rsidRDefault="00673673" w:rsidP="001F5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0B11"/>
    <w:rsid w:val="00040A23"/>
    <w:rsid w:val="00043A60"/>
    <w:rsid w:val="00061ECE"/>
    <w:rsid w:val="00065474"/>
    <w:rsid w:val="0006687A"/>
    <w:rsid w:val="000876E8"/>
    <w:rsid w:val="000C0BAB"/>
    <w:rsid w:val="000C5355"/>
    <w:rsid w:val="000D7FF6"/>
    <w:rsid w:val="00100373"/>
    <w:rsid w:val="00102D96"/>
    <w:rsid w:val="0010724C"/>
    <w:rsid w:val="00112AEF"/>
    <w:rsid w:val="00113943"/>
    <w:rsid w:val="00120E11"/>
    <w:rsid w:val="0013462B"/>
    <w:rsid w:val="00136231"/>
    <w:rsid w:val="00137E87"/>
    <w:rsid w:val="00154DD7"/>
    <w:rsid w:val="001556D2"/>
    <w:rsid w:val="00172B74"/>
    <w:rsid w:val="001A5713"/>
    <w:rsid w:val="001B05D2"/>
    <w:rsid w:val="001C00BA"/>
    <w:rsid w:val="001F5EE2"/>
    <w:rsid w:val="001F7F19"/>
    <w:rsid w:val="00201D47"/>
    <w:rsid w:val="00207437"/>
    <w:rsid w:val="002166B7"/>
    <w:rsid w:val="00232A42"/>
    <w:rsid w:val="002432BC"/>
    <w:rsid w:val="00276A0B"/>
    <w:rsid w:val="00282D31"/>
    <w:rsid w:val="00293A08"/>
    <w:rsid w:val="002A738C"/>
    <w:rsid w:val="002B2453"/>
    <w:rsid w:val="002B3E00"/>
    <w:rsid w:val="00300C2E"/>
    <w:rsid w:val="0031268A"/>
    <w:rsid w:val="00314782"/>
    <w:rsid w:val="00324330"/>
    <w:rsid w:val="00325B69"/>
    <w:rsid w:val="00334E64"/>
    <w:rsid w:val="003850C0"/>
    <w:rsid w:val="00391D60"/>
    <w:rsid w:val="00395427"/>
    <w:rsid w:val="003B4B80"/>
    <w:rsid w:val="003C1323"/>
    <w:rsid w:val="003C23B6"/>
    <w:rsid w:val="003C71C5"/>
    <w:rsid w:val="003F3B27"/>
    <w:rsid w:val="00433C84"/>
    <w:rsid w:val="00436DFE"/>
    <w:rsid w:val="00466730"/>
    <w:rsid w:val="00471270"/>
    <w:rsid w:val="004720E8"/>
    <w:rsid w:val="00477126"/>
    <w:rsid w:val="00480246"/>
    <w:rsid w:val="0048207E"/>
    <w:rsid w:val="00487ADF"/>
    <w:rsid w:val="004932CA"/>
    <w:rsid w:val="00494198"/>
    <w:rsid w:val="004B3898"/>
    <w:rsid w:val="004B6C48"/>
    <w:rsid w:val="004C02DE"/>
    <w:rsid w:val="004C7AFC"/>
    <w:rsid w:val="004D6922"/>
    <w:rsid w:val="004F48C5"/>
    <w:rsid w:val="00502AB5"/>
    <w:rsid w:val="005036EF"/>
    <w:rsid w:val="00510315"/>
    <w:rsid w:val="0051170C"/>
    <w:rsid w:val="00511D3B"/>
    <w:rsid w:val="00525809"/>
    <w:rsid w:val="0054225C"/>
    <w:rsid w:val="00561580"/>
    <w:rsid w:val="005726BE"/>
    <w:rsid w:val="00572EF5"/>
    <w:rsid w:val="005745ED"/>
    <w:rsid w:val="005767C4"/>
    <w:rsid w:val="00581994"/>
    <w:rsid w:val="0058651C"/>
    <w:rsid w:val="00590B61"/>
    <w:rsid w:val="005A3D26"/>
    <w:rsid w:val="005D08F8"/>
    <w:rsid w:val="005E0BA0"/>
    <w:rsid w:val="005F0E96"/>
    <w:rsid w:val="005F34B4"/>
    <w:rsid w:val="005F69A3"/>
    <w:rsid w:val="005F6D15"/>
    <w:rsid w:val="00600DB3"/>
    <w:rsid w:val="00603CFE"/>
    <w:rsid w:val="00610C6D"/>
    <w:rsid w:val="006316F6"/>
    <w:rsid w:val="006456EC"/>
    <w:rsid w:val="006509E4"/>
    <w:rsid w:val="00652325"/>
    <w:rsid w:val="0066151F"/>
    <w:rsid w:val="00667B63"/>
    <w:rsid w:val="00673673"/>
    <w:rsid w:val="00685915"/>
    <w:rsid w:val="00690476"/>
    <w:rsid w:val="006A157A"/>
    <w:rsid w:val="006A177F"/>
    <w:rsid w:val="006A4622"/>
    <w:rsid w:val="006B02D7"/>
    <w:rsid w:val="006B41C7"/>
    <w:rsid w:val="006D3A6C"/>
    <w:rsid w:val="006F3555"/>
    <w:rsid w:val="0071096B"/>
    <w:rsid w:val="0071212B"/>
    <w:rsid w:val="0073348F"/>
    <w:rsid w:val="00740114"/>
    <w:rsid w:val="00747204"/>
    <w:rsid w:val="00792914"/>
    <w:rsid w:val="00793322"/>
    <w:rsid w:val="0079354F"/>
    <w:rsid w:val="007938D3"/>
    <w:rsid w:val="007C2CC9"/>
    <w:rsid w:val="007D7B52"/>
    <w:rsid w:val="007E4AA1"/>
    <w:rsid w:val="007F6F42"/>
    <w:rsid w:val="0081258D"/>
    <w:rsid w:val="008177B5"/>
    <w:rsid w:val="00847B72"/>
    <w:rsid w:val="008571F6"/>
    <w:rsid w:val="00871850"/>
    <w:rsid w:val="00885C07"/>
    <w:rsid w:val="008B51A8"/>
    <w:rsid w:val="008B69E1"/>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A7C31"/>
    <w:rsid w:val="009C6804"/>
    <w:rsid w:val="009F5E26"/>
    <w:rsid w:val="00A010A1"/>
    <w:rsid w:val="00A04623"/>
    <w:rsid w:val="00A15494"/>
    <w:rsid w:val="00A24E14"/>
    <w:rsid w:val="00A44508"/>
    <w:rsid w:val="00A631D0"/>
    <w:rsid w:val="00A678A3"/>
    <w:rsid w:val="00A83A2C"/>
    <w:rsid w:val="00AB5BA5"/>
    <w:rsid w:val="00AC0529"/>
    <w:rsid w:val="00AD72DD"/>
    <w:rsid w:val="00AD7F0F"/>
    <w:rsid w:val="00AE2EE1"/>
    <w:rsid w:val="00B05D65"/>
    <w:rsid w:val="00B1644C"/>
    <w:rsid w:val="00B23F62"/>
    <w:rsid w:val="00B442EB"/>
    <w:rsid w:val="00B4558A"/>
    <w:rsid w:val="00B67868"/>
    <w:rsid w:val="00B74E87"/>
    <w:rsid w:val="00B81B89"/>
    <w:rsid w:val="00B861FF"/>
    <w:rsid w:val="00B95C37"/>
    <w:rsid w:val="00BC1D19"/>
    <w:rsid w:val="00BD21C0"/>
    <w:rsid w:val="00BD5902"/>
    <w:rsid w:val="00BE6031"/>
    <w:rsid w:val="00BF0962"/>
    <w:rsid w:val="00BF1369"/>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864BB"/>
    <w:rsid w:val="00D95156"/>
    <w:rsid w:val="00D973AF"/>
    <w:rsid w:val="00DD4E72"/>
    <w:rsid w:val="00DF7A1E"/>
    <w:rsid w:val="00E05A60"/>
    <w:rsid w:val="00E13409"/>
    <w:rsid w:val="00E33160"/>
    <w:rsid w:val="00E40A49"/>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2323"/>
    <w:rsid w:val="00F24092"/>
    <w:rsid w:val="00F27FF1"/>
    <w:rsid w:val="00F41098"/>
    <w:rsid w:val="00F45961"/>
    <w:rsid w:val="00F545C4"/>
    <w:rsid w:val="00F60F0D"/>
    <w:rsid w:val="00F86346"/>
    <w:rsid w:val="00F879C7"/>
    <w:rsid w:val="00F904BE"/>
    <w:rsid w:val="00F91008"/>
    <w:rsid w:val="00F9465F"/>
    <w:rsid w:val="00F970BC"/>
    <w:rsid w:val="00FB223B"/>
    <w:rsid w:val="00FC7825"/>
    <w:rsid w:val="017B0F11"/>
    <w:rsid w:val="022F1C33"/>
    <w:rsid w:val="02FB1169"/>
    <w:rsid w:val="03036481"/>
    <w:rsid w:val="03781366"/>
    <w:rsid w:val="037C4E46"/>
    <w:rsid w:val="05473359"/>
    <w:rsid w:val="055E655D"/>
    <w:rsid w:val="05E427BB"/>
    <w:rsid w:val="05E70F42"/>
    <w:rsid w:val="060B1138"/>
    <w:rsid w:val="063F2BDF"/>
    <w:rsid w:val="069D7EE6"/>
    <w:rsid w:val="07096664"/>
    <w:rsid w:val="07DF75F9"/>
    <w:rsid w:val="084041F7"/>
    <w:rsid w:val="08E510A5"/>
    <w:rsid w:val="0911682B"/>
    <w:rsid w:val="093D4FB7"/>
    <w:rsid w:val="098B2B38"/>
    <w:rsid w:val="0A0215BD"/>
    <w:rsid w:val="0A5002F7"/>
    <w:rsid w:val="0B1B1717"/>
    <w:rsid w:val="0B744BD6"/>
    <w:rsid w:val="0C67077E"/>
    <w:rsid w:val="0CB24ACB"/>
    <w:rsid w:val="0E856B96"/>
    <w:rsid w:val="0E9720C0"/>
    <w:rsid w:val="0EB40CC0"/>
    <w:rsid w:val="10606CA1"/>
    <w:rsid w:val="107C5919"/>
    <w:rsid w:val="10DF7877"/>
    <w:rsid w:val="11B47F29"/>
    <w:rsid w:val="1248442E"/>
    <w:rsid w:val="1270431F"/>
    <w:rsid w:val="127D6363"/>
    <w:rsid w:val="13EC0DAA"/>
    <w:rsid w:val="13ED23D9"/>
    <w:rsid w:val="144E5183"/>
    <w:rsid w:val="150E065E"/>
    <w:rsid w:val="15585194"/>
    <w:rsid w:val="17F2281A"/>
    <w:rsid w:val="18947263"/>
    <w:rsid w:val="18AB3604"/>
    <w:rsid w:val="18BA72E3"/>
    <w:rsid w:val="1C4C5E7C"/>
    <w:rsid w:val="1DF63B37"/>
    <w:rsid w:val="1E422C83"/>
    <w:rsid w:val="1F2318C9"/>
    <w:rsid w:val="1F271CAA"/>
    <w:rsid w:val="1F9D516C"/>
    <w:rsid w:val="224A024D"/>
    <w:rsid w:val="22755FF8"/>
    <w:rsid w:val="22B60C01"/>
    <w:rsid w:val="235D2694"/>
    <w:rsid w:val="23A328A3"/>
    <w:rsid w:val="23F15106"/>
    <w:rsid w:val="245C3866"/>
    <w:rsid w:val="25053949"/>
    <w:rsid w:val="258E03AA"/>
    <w:rsid w:val="26307BB3"/>
    <w:rsid w:val="265B6ED4"/>
    <w:rsid w:val="27673F57"/>
    <w:rsid w:val="28DD1D9B"/>
    <w:rsid w:val="2A5102D1"/>
    <w:rsid w:val="2AC338B7"/>
    <w:rsid w:val="2B513A1E"/>
    <w:rsid w:val="2BEF5040"/>
    <w:rsid w:val="2C796D04"/>
    <w:rsid w:val="2CA8269C"/>
    <w:rsid w:val="2D077333"/>
    <w:rsid w:val="2D836474"/>
    <w:rsid w:val="2EC2063C"/>
    <w:rsid w:val="2F000F3F"/>
    <w:rsid w:val="2FAD54D6"/>
    <w:rsid w:val="3081461A"/>
    <w:rsid w:val="31AC0A80"/>
    <w:rsid w:val="31EA0675"/>
    <w:rsid w:val="33081235"/>
    <w:rsid w:val="33E47230"/>
    <w:rsid w:val="35494579"/>
    <w:rsid w:val="355123FA"/>
    <w:rsid w:val="3699519F"/>
    <w:rsid w:val="36E5781D"/>
    <w:rsid w:val="375C10A7"/>
    <w:rsid w:val="397B655D"/>
    <w:rsid w:val="3A1244CC"/>
    <w:rsid w:val="3A35120E"/>
    <w:rsid w:val="3A49242D"/>
    <w:rsid w:val="3A652750"/>
    <w:rsid w:val="3BBC5340"/>
    <w:rsid w:val="3C5B55F2"/>
    <w:rsid w:val="3C6174C6"/>
    <w:rsid w:val="3C6B1027"/>
    <w:rsid w:val="3C774C3A"/>
    <w:rsid w:val="3CE12C65"/>
    <w:rsid w:val="3F4A37E5"/>
    <w:rsid w:val="3F566721"/>
    <w:rsid w:val="41A0173B"/>
    <w:rsid w:val="4203015A"/>
    <w:rsid w:val="42667D07"/>
    <w:rsid w:val="42E47537"/>
    <w:rsid w:val="43310E10"/>
    <w:rsid w:val="441F4FD2"/>
    <w:rsid w:val="44687A42"/>
    <w:rsid w:val="44EC74E5"/>
    <w:rsid w:val="44F92736"/>
    <w:rsid w:val="46343FB3"/>
    <w:rsid w:val="4661048B"/>
    <w:rsid w:val="469E1637"/>
    <w:rsid w:val="47426DF8"/>
    <w:rsid w:val="475959AC"/>
    <w:rsid w:val="47D711EB"/>
    <w:rsid w:val="48004C2D"/>
    <w:rsid w:val="48127DAB"/>
    <w:rsid w:val="485570ED"/>
    <w:rsid w:val="48DF222D"/>
    <w:rsid w:val="49524092"/>
    <w:rsid w:val="496D53A0"/>
    <w:rsid w:val="49C9586D"/>
    <w:rsid w:val="49E36562"/>
    <w:rsid w:val="4A167E5A"/>
    <w:rsid w:val="4A2250E1"/>
    <w:rsid w:val="4A5B700A"/>
    <w:rsid w:val="4B6E59CF"/>
    <w:rsid w:val="4BFB3842"/>
    <w:rsid w:val="4C872CA8"/>
    <w:rsid w:val="4D374287"/>
    <w:rsid w:val="4F7D1919"/>
    <w:rsid w:val="4FBB3DA0"/>
    <w:rsid w:val="509A33BF"/>
    <w:rsid w:val="520A1A48"/>
    <w:rsid w:val="52DA680B"/>
    <w:rsid w:val="52DA6EBF"/>
    <w:rsid w:val="536B783D"/>
    <w:rsid w:val="55147CDC"/>
    <w:rsid w:val="55D831E4"/>
    <w:rsid w:val="560378AC"/>
    <w:rsid w:val="58136FDD"/>
    <w:rsid w:val="58684E68"/>
    <w:rsid w:val="5A570192"/>
    <w:rsid w:val="5A866475"/>
    <w:rsid w:val="5A9D65D8"/>
    <w:rsid w:val="5ACF2987"/>
    <w:rsid w:val="5AE51230"/>
    <w:rsid w:val="5BE62D10"/>
    <w:rsid w:val="5C2A51C2"/>
    <w:rsid w:val="5C32565B"/>
    <w:rsid w:val="5C9B32DA"/>
    <w:rsid w:val="5CB44891"/>
    <w:rsid w:val="5D5C6839"/>
    <w:rsid w:val="5DB45594"/>
    <w:rsid w:val="5DB70B25"/>
    <w:rsid w:val="5EAA5224"/>
    <w:rsid w:val="5EBC0EFB"/>
    <w:rsid w:val="5ED50624"/>
    <w:rsid w:val="6012769B"/>
    <w:rsid w:val="605B2744"/>
    <w:rsid w:val="62B81615"/>
    <w:rsid w:val="631E69AA"/>
    <w:rsid w:val="637C3767"/>
    <w:rsid w:val="64334895"/>
    <w:rsid w:val="64AF1A24"/>
    <w:rsid w:val="64FD143E"/>
    <w:rsid w:val="64FF5213"/>
    <w:rsid w:val="655D38C2"/>
    <w:rsid w:val="672542C6"/>
    <w:rsid w:val="684A1293"/>
    <w:rsid w:val="699D01D2"/>
    <w:rsid w:val="6A1F2FD2"/>
    <w:rsid w:val="6B2F75EA"/>
    <w:rsid w:val="6B770D5D"/>
    <w:rsid w:val="6B795636"/>
    <w:rsid w:val="6BE31711"/>
    <w:rsid w:val="6C9C0EC0"/>
    <w:rsid w:val="6CB257AF"/>
    <w:rsid w:val="6E34536D"/>
    <w:rsid w:val="6EA64798"/>
    <w:rsid w:val="72544742"/>
    <w:rsid w:val="7298091E"/>
    <w:rsid w:val="73707BF4"/>
    <w:rsid w:val="738073FB"/>
    <w:rsid w:val="74964153"/>
    <w:rsid w:val="74EC4B62"/>
    <w:rsid w:val="75276DAC"/>
    <w:rsid w:val="758D083B"/>
    <w:rsid w:val="75E12D54"/>
    <w:rsid w:val="76AE47C2"/>
    <w:rsid w:val="772B2E92"/>
    <w:rsid w:val="77DD6878"/>
    <w:rsid w:val="77DF6EA3"/>
    <w:rsid w:val="78AE5893"/>
    <w:rsid w:val="793825A7"/>
    <w:rsid w:val="7B402043"/>
    <w:rsid w:val="7B835FAF"/>
    <w:rsid w:val="7B932983"/>
    <w:rsid w:val="7C916004"/>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E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F5EE2"/>
    <w:pPr>
      <w:spacing w:after="120"/>
    </w:pPr>
  </w:style>
  <w:style w:type="paragraph" w:styleId="a4">
    <w:name w:val="Body Text Indent"/>
    <w:basedOn w:val="a"/>
    <w:qFormat/>
    <w:rsid w:val="001F5EE2"/>
    <w:pPr>
      <w:ind w:leftChars="266" w:left="559"/>
    </w:pPr>
    <w:rPr>
      <w:sz w:val="28"/>
    </w:rPr>
  </w:style>
  <w:style w:type="paragraph" w:styleId="a5">
    <w:name w:val="Date"/>
    <w:basedOn w:val="a"/>
    <w:next w:val="a"/>
    <w:qFormat/>
    <w:rsid w:val="001F5EE2"/>
    <w:rPr>
      <w:szCs w:val="20"/>
    </w:rPr>
  </w:style>
  <w:style w:type="paragraph" w:styleId="a6">
    <w:name w:val="footer"/>
    <w:basedOn w:val="a"/>
    <w:qFormat/>
    <w:rsid w:val="001F5EE2"/>
    <w:pPr>
      <w:tabs>
        <w:tab w:val="center" w:pos="4153"/>
        <w:tab w:val="right" w:pos="8306"/>
      </w:tabs>
      <w:snapToGrid w:val="0"/>
      <w:jc w:val="left"/>
    </w:pPr>
    <w:rPr>
      <w:sz w:val="18"/>
      <w:szCs w:val="18"/>
    </w:rPr>
  </w:style>
  <w:style w:type="paragraph" w:styleId="a7">
    <w:name w:val="header"/>
    <w:basedOn w:val="a"/>
    <w:link w:val="Char"/>
    <w:qFormat/>
    <w:rsid w:val="001F5EE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F5EE2"/>
    <w:pPr>
      <w:jc w:val="left"/>
    </w:pPr>
    <w:rPr>
      <w:kern w:val="0"/>
      <w:sz w:val="24"/>
    </w:rPr>
  </w:style>
  <w:style w:type="character" w:styleId="a9">
    <w:name w:val="page number"/>
    <w:basedOn w:val="a0"/>
    <w:qFormat/>
    <w:rsid w:val="001F5EE2"/>
  </w:style>
  <w:style w:type="character" w:styleId="aa">
    <w:name w:val="FollowedHyperlink"/>
    <w:basedOn w:val="a0"/>
    <w:qFormat/>
    <w:rsid w:val="001F5EE2"/>
    <w:rPr>
      <w:color w:val="333333"/>
      <w:u w:val="none"/>
    </w:rPr>
  </w:style>
  <w:style w:type="character" w:styleId="ab">
    <w:name w:val="Hyperlink"/>
    <w:basedOn w:val="a0"/>
    <w:qFormat/>
    <w:rsid w:val="001F5EE2"/>
    <w:rPr>
      <w:color w:val="333333"/>
      <w:u w:val="none"/>
    </w:rPr>
  </w:style>
  <w:style w:type="character" w:customStyle="1" w:styleId="Char">
    <w:name w:val="页眉 Char"/>
    <w:link w:val="a7"/>
    <w:qFormat/>
    <w:rsid w:val="001F5EE2"/>
    <w:rPr>
      <w:kern w:val="2"/>
      <w:sz w:val="18"/>
      <w:szCs w:val="18"/>
    </w:rPr>
  </w:style>
  <w:style w:type="character" w:customStyle="1" w:styleId="manufacturer">
    <w:name w:val="manufacturer"/>
    <w:basedOn w:val="a0"/>
    <w:qFormat/>
    <w:rsid w:val="001F5EE2"/>
    <w:rPr>
      <w:color w:val="0B4672"/>
    </w:rPr>
  </w:style>
  <w:style w:type="paragraph" w:customStyle="1" w:styleId="cjk">
    <w:name w:val="cjk"/>
    <w:basedOn w:val="a"/>
    <w:qFormat/>
    <w:rsid w:val="001F5EE2"/>
    <w:pPr>
      <w:widowControl/>
      <w:spacing w:before="100" w:beforeAutospacing="1" w:after="119"/>
    </w:pPr>
    <w:rPr>
      <w:rFonts w:ascii="宋体" w:hAnsi="宋体" w:cs="宋体"/>
      <w:color w:val="000000"/>
      <w:kern w:val="0"/>
      <w:sz w:val="20"/>
      <w:szCs w:val="20"/>
    </w:rPr>
  </w:style>
  <w:style w:type="paragraph" w:customStyle="1" w:styleId="Ac">
    <w:name w:val="正文 A"/>
    <w:qFormat/>
    <w:rsid w:val="001F5EE2"/>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p0">
    <w:name w:val="p0"/>
    <w:basedOn w:val="a"/>
    <w:qFormat/>
    <w:rsid w:val="001F5EE2"/>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1311</Characters>
  <Application>Microsoft Office Word</Application>
  <DocSecurity>0</DocSecurity>
  <Lines>10</Lines>
  <Paragraphs>3</Paragraphs>
  <ScaleCrop>false</ScaleCrop>
  <Company>bcc</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2016-09-21T01:31:00Z</dcterms:created>
  <dcterms:modified xsi:type="dcterms:W3CDTF">2016-09-21T01:31:00Z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